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7A42" w14:textId="169B8B7C" w:rsidR="001E3126" w:rsidRDefault="00726C33" w:rsidP="000F2233">
      <w:pPr>
        <w:pStyle w:val="NoSpacing"/>
        <w:spacing w:line="360" w:lineRule="auto"/>
        <w:jc w:val="both"/>
        <w:rPr>
          <w:rFonts w:ascii="Times New Roman" w:hAnsi="Times New Roman" w:cs="Times New Roman"/>
          <w:b/>
          <w:sz w:val="24"/>
          <w:szCs w:val="24"/>
        </w:rPr>
      </w:pPr>
      <w:r>
        <w:rPr>
          <w:noProof/>
        </w:rPr>
        <w:drawing>
          <wp:anchor distT="0" distB="0" distL="114300" distR="114300" simplePos="0" relativeHeight="251671552" behindDoc="0" locked="0" layoutInCell="1" hidden="0" allowOverlap="1" wp14:anchorId="6842E1E5" wp14:editId="78606046">
            <wp:simplePos x="0" y="0"/>
            <wp:positionH relativeFrom="column">
              <wp:posOffset>0</wp:posOffset>
            </wp:positionH>
            <wp:positionV relativeFrom="paragraph">
              <wp:posOffset>-916338</wp:posOffset>
            </wp:positionV>
            <wp:extent cx="5743575" cy="619125"/>
            <wp:effectExtent l="0" t="0" r="0" b="0"/>
            <wp:wrapNone/>
            <wp:docPr id="11" name="image1.jpg" descr="E:\JURNAL-JURNAL\JURNAL MELAYUNESIA LAW MH UR\Vol 4 No 1 Juni 2020\homeHeaderTitleImage_en_US.jpg"/>
            <wp:cNvGraphicFramePr/>
            <a:graphic xmlns:a="http://schemas.openxmlformats.org/drawingml/2006/main">
              <a:graphicData uri="http://schemas.openxmlformats.org/drawingml/2006/picture">
                <pic:pic xmlns:pic="http://schemas.openxmlformats.org/drawingml/2006/picture">
                  <pic:nvPicPr>
                    <pic:cNvPr id="0" name="image1.jpg" descr="E:\JURNAL-JURNAL\JURNAL MELAYUNESIA LAW MH UR\Vol 4 No 1 Juni 2020\homeHeaderTitleImage_en_US.jpg"/>
                    <pic:cNvPicPr preferRelativeResize="0"/>
                  </pic:nvPicPr>
                  <pic:blipFill>
                    <a:blip r:embed="rId8"/>
                    <a:srcRect/>
                    <a:stretch>
                      <a:fillRect/>
                    </a:stretch>
                  </pic:blipFill>
                  <pic:spPr>
                    <a:xfrm>
                      <a:off x="0" y="0"/>
                      <a:ext cx="5743575" cy="619125"/>
                    </a:xfrm>
                    <a:prstGeom prst="rect">
                      <a:avLst/>
                    </a:prstGeom>
                    <a:ln/>
                  </pic:spPr>
                </pic:pic>
              </a:graphicData>
            </a:graphic>
          </wp:anchor>
        </w:drawing>
      </w:r>
    </w:p>
    <w:p w14:paraId="0AC611D8" w14:textId="4FCD2F31" w:rsidR="001B2993" w:rsidRPr="000F2233" w:rsidRDefault="00F74A1E" w:rsidP="000F2233">
      <w:pPr>
        <w:pStyle w:val="NoSpacing"/>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eastAsia="zh-TW"/>
        </w:rPr>
        <mc:AlternateContent>
          <mc:Choice Requires="wps">
            <w:drawing>
              <wp:anchor distT="0" distB="0" distL="114300" distR="114300" simplePos="0" relativeHeight="251669504" behindDoc="0" locked="0" layoutInCell="1" allowOverlap="1" wp14:anchorId="65965B9A" wp14:editId="529C4342">
                <wp:simplePos x="0" y="0"/>
                <wp:positionH relativeFrom="column">
                  <wp:posOffset>-100330</wp:posOffset>
                </wp:positionH>
                <wp:positionV relativeFrom="paragraph">
                  <wp:posOffset>-568960</wp:posOffset>
                </wp:positionV>
                <wp:extent cx="5943600" cy="728980"/>
                <wp:effectExtent l="9525" t="10795" r="9525" b="12700"/>
                <wp:wrapNone/>
                <wp:docPr id="10832299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8980"/>
                        </a:xfrm>
                        <a:prstGeom prst="rect">
                          <a:avLst/>
                        </a:prstGeom>
                        <a:solidFill>
                          <a:srgbClr val="FFFFFF"/>
                        </a:solidFill>
                        <a:ln w="9525">
                          <a:solidFill>
                            <a:schemeClr val="bg1">
                              <a:lumMod val="100000"/>
                              <a:lumOff val="0"/>
                            </a:schemeClr>
                          </a:solidFill>
                          <a:miter lim="800000"/>
                          <a:headEnd/>
                          <a:tailEnd/>
                        </a:ln>
                      </wps:spPr>
                      <wps:txbx>
                        <w:txbxContent>
                          <w:p w14:paraId="318139B7" w14:textId="77777777" w:rsidR="007E3338" w:rsidRPr="00771414" w:rsidRDefault="007E3338" w:rsidP="009A03EC">
                            <w:pPr>
                              <w:pStyle w:val="NoSpacing"/>
                              <w:shd w:val="clear" w:color="auto" w:fill="FFFFFF" w:themeFill="background1"/>
                              <w:jc w:val="center"/>
                              <w:rPr>
                                <w:rFonts w:ascii="Times New Roman" w:hAnsi="Times New Roman" w:cs="Times New Roman"/>
                                <w:sz w:val="20"/>
                                <w:szCs w:val="20"/>
                              </w:rPr>
                            </w:pPr>
                            <w:r w:rsidRPr="00771414">
                              <w:rPr>
                                <w:rFonts w:ascii="Times New Roman" w:hAnsi="Times New Roman" w:cs="Times New Roman"/>
                                <w:sz w:val="20"/>
                                <w:szCs w:val="20"/>
                              </w:rPr>
                              <w:t xml:space="preserve">Fakultas Hukum Universitas Riau, Jalan </w:t>
                            </w:r>
                            <w:proofErr w:type="spellStart"/>
                            <w:r w:rsidRPr="00771414">
                              <w:rPr>
                                <w:rFonts w:ascii="Times New Roman" w:hAnsi="Times New Roman" w:cs="Times New Roman"/>
                                <w:sz w:val="20"/>
                                <w:szCs w:val="20"/>
                              </w:rPr>
                              <w:t>Pattimura</w:t>
                            </w:r>
                            <w:proofErr w:type="spellEnd"/>
                            <w:r w:rsidRPr="00771414">
                              <w:rPr>
                                <w:rFonts w:ascii="Times New Roman" w:hAnsi="Times New Roman" w:cs="Times New Roman"/>
                                <w:sz w:val="20"/>
                                <w:szCs w:val="20"/>
                              </w:rPr>
                              <w:t xml:space="preserve"> Nomor 9 </w:t>
                            </w:r>
                            <w:proofErr w:type="spellStart"/>
                            <w:r w:rsidRPr="00771414">
                              <w:rPr>
                                <w:rFonts w:ascii="Times New Roman" w:hAnsi="Times New Roman" w:cs="Times New Roman"/>
                                <w:sz w:val="20"/>
                                <w:szCs w:val="20"/>
                              </w:rPr>
                              <w:t>Gobah</w:t>
                            </w:r>
                            <w:proofErr w:type="spellEnd"/>
                            <w:r w:rsidRPr="00771414">
                              <w:rPr>
                                <w:rFonts w:ascii="Times New Roman" w:hAnsi="Times New Roman" w:cs="Times New Roman"/>
                                <w:sz w:val="20"/>
                                <w:szCs w:val="20"/>
                              </w:rPr>
                              <w:t xml:space="preserve">, Kel. Cinta Raja, Kec. </w:t>
                            </w:r>
                            <w:proofErr w:type="spellStart"/>
                            <w:r w:rsidRPr="00771414">
                              <w:rPr>
                                <w:rFonts w:ascii="Times New Roman" w:hAnsi="Times New Roman" w:cs="Times New Roman"/>
                                <w:sz w:val="20"/>
                                <w:szCs w:val="20"/>
                              </w:rPr>
                              <w:t>Sail</w:t>
                            </w:r>
                            <w:proofErr w:type="spellEnd"/>
                            <w:r w:rsidRPr="00771414">
                              <w:rPr>
                                <w:rFonts w:ascii="Times New Roman" w:hAnsi="Times New Roman" w:cs="Times New Roman"/>
                                <w:sz w:val="20"/>
                                <w:szCs w:val="20"/>
                              </w:rPr>
                              <w:t xml:space="preserve">, Pekanbaru, Riau, Kode Pos 28127. </w:t>
                            </w:r>
                            <w:proofErr w:type="spellStart"/>
                            <w:r w:rsidRPr="00771414">
                              <w:rPr>
                                <w:rFonts w:ascii="Times New Roman" w:hAnsi="Times New Roman" w:cs="Times New Roman"/>
                                <w:sz w:val="20"/>
                                <w:szCs w:val="20"/>
                              </w:rPr>
                              <w:t>Telp</w:t>
                            </w:r>
                            <w:proofErr w:type="spellEnd"/>
                            <w:r w:rsidRPr="00771414">
                              <w:rPr>
                                <w:rFonts w:ascii="Times New Roman" w:hAnsi="Times New Roman" w:cs="Times New Roman"/>
                                <w:sz w:val="20"/>
                                <w:szCs w:val="20"/>
                              </w:rPr>
                              <w:t xml:space="preserve">: (+62761)-22539, </w:t>
                            </w:r>
                            <w:proofErr w:type="spellStart"/>
                            <w:r w:rsidRPr="00771414">
                              <w:rPr>
                                <w:rFonts w:ascii="Times New Roman" w:hAnsi="Times New Roman" w:cs="Times New Roman"/>
                                <w:sz w:val="20"/>
                                <w:szCs w:val="20"/>
                              </w:rPr>
                              <w:t>Fax</w:t>
                            </w:r>
                            <w:proofErr w:type="spellEnd"/>
                            <w:r w:rsidRPr="00771414">
                              <w:rPr>
                                <w:rFonts w:ascii="Times New Roman" w:hAnsi="Times New Roman" w:cs="Times New Roman"/>
                                <w:sz w:val="20"/>
                                <w:szCs w:val="20"/>
                              </w:rPr>
                              <w:t xml:space="preserve"> : (+62761)-21695</w:t>
                            </w:r>
                          </w:p>
                          <w:p w14:paraId="458FF7A6" w14:textId="52CB7957" w:rsidR="007E3338" w:rsidRPr="00771414" w:rsidRDefault="00393B74" w:rsidP="009A03EC">
                            <w:pPr>
                              <w:pStyle w:val="NoSpacing"/>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E-</w:t>
                            </w:r>
                            <w:proofErr w:type="spellStart"/>
                            <w:r>
                              <w:rPr>
                                <w:rFonts w:ascii="Times New Roman" w:hAnsi="Times New Roman" w:cs="Times New Roman"/>
                                <w:sz w:val="20"/>
                                <w:szCs w:val="20"/>
                              </w:rPr>
                              <w:t>mail</w:t>
                            </w:r>
                            <w:proofErr w:type="spellEnd"/>
                            <w:r>
                              <w:rPr>
                                <w:rFonts w:ascii="Times New Roman" w:hAnsi="Times New Roman" w:cs="Times New Roman"/>
                                <w:sz w:val="20"/>
                                <w:szCs w:val="20"/>
                              </w:rPr>
                              <w:t xml:space="preserve">: </w:t>
                            </w:r>
                            <w:r w:rsidR="00726C33">
                              <w:rPr>
                                <w:rFonts w:ascii="Times New Roman" w:hAnsi="Times New Roman" w:cs="Times New Roman"/>
                                <w:sz w:val="20"/>
                                <w:szCs w:val="20"/>
                              </w:rPr>
                              <w:t>melayunesialaw</w:t>
                            </w:r>
                            <w:r w:rsidRPr="00393B74">
                              <w:rPr>
                                <w:rFonts w:ascii="Times New Roman" w:hAnsi="Times New Roman" w:cs="Times New Roman"/>
                                <w:sz w:val="20"/>
                                <w:szCs w:val="20"/>
                              </w:rPr>
                              <w:t>@</w:t>
                            </w:r>
                            <w:r w:rsidR="00726C33">
                              <w:rPr>
                                <w:rFonts w:ascii="Times New Roman" w:hAnsi="Times New Roman" w:cs="Times New Roman"/>
                                <w:sz w:val="20"/>
                                <w:szCs w:val="20"/>
                              </w:rPr>
                              <w:t>lecturer.unri.ac.id</w:t>
                            </w:r>
                            <w:r>
                              <w:rPr>
                                <w:rFonts w:ascii="Times New Roman" w:hAnsi="Times New Roman" w:cs="Times New Roman"/>
                                <w:sz w:val="20"/>
                                <w:szCs w:val="20"/>
                              </w:rPr>
                              <w:t xml:space="preserve"> /</w:t>
                            </w:r>
                            <w:r w:rsidRPr="00393B74">
                              <w:rPr>
                                <w:rFonts w:ascii="Times New Roman" w:hAnsi="Times New Roman" w:cs="Times New Roman"/>
                                <w:sz w:val="20"/>
                                <w:szCs w:val="20"/>
                              </w:rPr>
                              <w:t xml:space="preserve"> </w:t>
                            </w:r>
                            <w:r w:rsidR="00726C33">
                              <w:rPr>
                                <w:rFonts w:ascii="Times New Roman" w:hAnsi="Times New Roman" w:cs="Times New Roman"/>
                                <w:sz w:val="20"/>
                                <w:szCs w:val="20"/>
                              </w:rPr>
                              <w:t>myl</w:t>
                            </w:r>
                            <w:r w:rsidRPr="00393B74">
                              <w:rPr>
                                <w:rFonts w:ascii="Times New Roman" w:hAnsi="Times New Roman" w:cs="Times New Roman"/>
                                <w:sz w:val="20"/>
                                <w:szCs w:val="20"/>
                              </w:rPr>
                              <w:t>@</w:t>
                            </w:r>
                            <w:r w:rsidR="00726C33">
                              <w:rPr>
                                <w:rFonts w:ascii="Times New Roman" w:hAnsi="Times New Roman" w:cs="Times New Roman"/>
                                <w:sz w:val="20"/>
                                <w:szCs w:val="20"/>
                              </w:rPr>
                              <w:t>ejournal.</w:t>
                            </w:r>
                            <w:r w:rsidRPr="00393B74">
                              <w:rPr>
                                <w:rFonts w:ascii="Times New Roman" w:hAnsi="Times New Roman" w:cs="Times New Roman"/>
                                <w:sz w:val="20"/>
                                <w:szCs w:val="20"/>
                              </w:rPr>
                              <w:t>unri.ac.id</w:t>
                            </w:r>
                          </w:p>
                          <w:p w14:paraId="3F1C70CC" w14:textId="0EE071B7" w:rsidR="007E3338" w:rsidRPr="00771414" w:rsidRDefault="007E3338" w:rsidP="009A03EC">
                            <w:pPr>
                              <w:pStyle w:val="NoSpacing"/>
                              <w:shd w:val="clear" w:color="auto" w:fill="FFFFFF" w:themeFill="background1"/>
                              <w:jc w:val="center"/>
                              <w:rPr>
                                <w:rFonts w:ascii="Times New Roman" w:hAnsi="Times New Roman" w:cs="Times New Roman"/>
                                <w:sz w:val="20"/>
                                <w:szCs w:val="20"/>
                              </w:rPr>
                            </w:pPr>
                            <w:proofErr w:type="spellStart"/>
                            <w:r w:rsidRPr="00771414">
                              <w:rPr>
                                <w:rFonts w:ascii="Times New Roman" w:hAnsi="Times New Roman" w:cs="Times New Roman"/>
                                <w:sz w:val="20"/>
                                <w:szCs w:val="20"/>
                              </w:rPr>
                              <w:t>Website</w:t>
                            </w:r>
                            <w:proofErr w:type="spellEnd"/>
                            <w:r w:rsidRPr="00771414">
                              <w:rPr>
                                <w:rFonts w:ascii="Times New Roman" w:hAnsi="Times New Roman" w:cs="Times New Roman"/>
                                <w:sz w:val="20"/>
                                <w:szCs w:val="20"/>
                              </w:rPr>
                              <w:t xml:space="preserve">: </w:t>
                            </w:r>
                            <w:r w:rsidR="00393B74" w:rsidRPr="00393B74">
                              <w:rPr>
                                <w:rFonts w:ascii="Times New Roman" w:hAnsi="Times New Roman" w:cs="Times New Roman"/>
                                <w:sz w:val="20"/>
                                <w:szCs w:val="20"/>
                              </w:rPr>
                              <w:t>https://</w:t>
                            </w:r>
                            <w:r w:rsidR="00726C33">
                              <w:rPr>
                                <w:rFonts w:ascii="Times New Roman" w:hAnsi="Times New Roman" w:cs="Times New Roman"/>
                                <w:sz w:val="20"/>
                                <w:szCs w:val="20"/>
                              </w:rPr>
                              <w:t>myl</w:t>
                            </w:r>
                            <w:r w:rsidR="00393B74" w:rsidRPr="00393B74">
                              <w:rPr>
                                <w:rFonts w:ascii="Times New Roman" w:hAnsi="Times New Roman" w:cs="Times New Roman"/>
                                <w:sz w:val="20"/>
                                <w:szCs w:val="20"/>
                              </w:rPr>
                              <w:t>.ejournal.unri.ac.id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65B9A" id="_x0000_t202" coordsize="21600,21600" o:spt="202" path="m,l,21600r21600,l21600,xe">
                <v:stroke joinstyle="miter"/>
                <v:path gradientshapeok="t" o:connecttype="rect"/>
              </v:shapetype>
              <v:shape id="Text Box 11" o:spid="_x0000_s1026" type="#_x0000_t202" style="position:absolute;left:0;text-align:left;margin-left:-7.9pt;margin-top:-44.8pt;width:468pt;height:5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" strokecolor="white [3212]">
                <v:textbox>
                  <w:txbxContent>
                    <w:p w14:paraId="318139B7" w14:textId="77777777" w:rsidR="007E3338" w:rsidRPr="00771414" w:rsidRDefault="007E3338" w:rsidP="009A03EC">
                      <w:pPr>
                        <w:pStyle w:val="NoSpacing"/>
                        <w:shd w:val="clear" w:color="auto" w:fill="FFFFFF" w:themeFill="background1"/>
                        <w:jc w:val="center"/>
                        <w:rPr>
                          <w:rFonts w:ascii="Times New Roman" w:hAnsi="Times New Roman" w:cs="Times New Roman"/>
                          <w:sz w:val="20"/>
                          <w:szCs w:val="20"/>
                        </w:rPr>
                      </w:pPr>
                      <w:r w:rsidRPr="00771414">
                        <w:rPr>
                          <w:rFonts w:ascii="Times New Roman" w:hAnsi="Times New Roman" w:cs="Times New Roman"/>
                          <w:sz w:val="20"/>
                          <w:szCs w:val="20"/>
                        </w:rPr>
                        <w:t xml:space="preserve">Fakultas Hukum Universitas Riau, Jalan </w:t>
                      </w:r>
                      <w:proofErr w:type="spellStart"/>
                      <w:r w:rsidRPr="00771414">
                        <w:rPr>
                          <w:rFonts w:ascii="Times New Roman" w:hAnsi="Times New Roman" w:cs="Times New Roman"/>
                          <w:sz w:val="20"/>
                          <w:szCs w:val="20"/>
                        </w:rPr>
                        <w:t>Pattimura</w:t>
                      </w:r>
                      <w:proofErr w:type="spellEnd"/>
                      <w:r w:rsidRPr="00771414">
                        <w:rPr>
                          <w:rFonts w:ascii="Times New Roman" w:hAnsi="Times New Roman" w:cs="Times New Roman"/>
                          <w:sz w:val="20"/>
                          <w:szCs w:val="20"/>
                        </w:rPr>
                        <w:t xml:space="preserve"> Nomor 9 </w:t>
                      </w:r>
                      <w:proofErr w:type="spellStart"/>
                      <w:r w:rsidRPr="00771414">
                        <w:rPr>
                          <w:rFonts w:ascii="Times New Roman" w:hAnsi="Times New Roman" w:cs="Times New Roman"/>
                          <w:sz w:val="20"/>
                          <w:szCs w:val="20"/>
                        </w:rPr>
                        <w:t>Gobah</w:t>
                      </w:r>
                      <w:proofErr w:type="spellEnd"/>
                      <w:r w:rsidRPr="00771414">
                        <w:rPr>
                          <w:rFonts w:ascii="Times New Roman" w:hAnsi="Times New Roman" w:cs="Times New Roman"/>
                          <w:sz w:val="20"/>
                          <w:szCs w:val="20"/>
                        </w:rPr>
                        <w:t xml:space="preserve">, Kel. Cinta Raja, Kec. </w:t>
                      </w:r>
                      <w:proofErr w:type="spellStart"/>
                      <w:r w:rsidRPr="00771414">
                        <w:rPr>
                          <w:rFonts w:ascii="Times New Roman" w:hAnsi="Times New Roman" w:cs="Times New Roman"/>
                          <w:sz w:val="20"/>
                          <w:szCs w:val="20"/>
                        </w:rPr>
                        <w:t>Sail</w:t>
                      </w:r>
                      <w:proofErr w:type="spellEnd"/>
                      <w:r w:rsidRPr="00771414">
                        <w:rPr>
                          <w:rFonts w:ascii="Times New Roman" w:hAnsi="Times New Roman" w:cs="Times New Roman"/>
                          <w:sz w:val="20"/>
                          <w:szCs w:val="20"/>
                        </w:rPr>
                        <w:t xml:space="preserve">, Pekanbaru, Riau, Kode Pos 28127. </w:t>
                      </w:r>
                      <w:proofErr w:type="spellStart"/>
                      <w:r w:rsidRPr="00771414">
                        <w:rPr>
                          <w:rFonts w:ascii="Times New Roman" w:hAnsi="Times New Roman" w:cs="Times New Roman"/>
                          <w:sz w:val="20"/>
                          <w:szCs w:val="20"/>
                        </w:rPr>
                        <w:t>Telp</w:t>
                      </w:r>
                      <w:proofErr w:type="spellEnd"/>
                      <w:r w:rsidRPr="00771414">
                        <w:rPr>
                          <w:rFonts w:ascii="Times New Roman" w:hAnsi="Times New Roman" w:cs="Times New Roman"/>
                          <w:sz w:val="20"/>
                          <w:szCs w:val="20"/>
                        </w:rPr>
                        <w:t xml:space="preserve">: (+62761)-22539, </w:t>
                      </w:r>
                      <w:proofErr w:type="spellStart"/>
                      <w:r w:rsidRPr="00771414">
                        <w:rPr>
                          <w:rFonts w:ascii="Times New Roman" w:hAnsi="Times New Roman" w:cs="Times New Roman"/>
                          <w:sz w:val="20"/>
                          <w:szCs w:val="20"/>
                        </w:rPr>
                        <w:t>Fax</w:t>
                      </w:r>
                      <w:proofErr w:type="spellEnd"/>
                      <w:r w:rsidRPr="00771414">
                        <w:rPr>
                          <w:rFonts w:ascii="Times New Roman" w:hAnsi="Times New Roman" w:cs="Times New Roman"/>
                          <w:sz w:val="20"/>
                          <w:szCs w:val="20"/>
                        </w:rPr>
                        <w:t xml:space="preserve"> : (+62761)-21695</w:t>
                      </w:r>
                    </w:p>
                    <w:p w14:paraId="458FF7A6" w14:textId="52CB7957" w:rsidR="007E3338" w:rsidRPr="00771414" w:rsidRDefault="00393B74" w:rsidP="009A03EC">
                      <w:pPr>
                        <w:pStyle w:val="NoSpacing"/>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E-</w:t>
                      </w:r>
                      <w:proofErr w:type="spellStart"/>
                      <w:r>
                        <w:rPr>
                          <w:rFonts w:ascii="Times New Roman" w:hAnsi="Times New Roman" w:cs="Times New Roman"/>
                          <w:sz w:val="20"/>
                          <w:szCs w:val="20"/>
                        </w:rPr>
                        <w:t>mail</w:t>
                      </w:r>
                      <w:proofErr w:type="spellEnd"/>
                      <w:r>
                        <w:rPr>
                          <w:rFonts w:ascii="Times New Roman" w:hAnsi="Times New Roman" w:cs="Times New Roman"/>
                          <w:sz w:val="20"/>
                          <w:szCs w:val="20"/>
                        </w:rPr>
                        <w:t xml:space="preserve">: </w:t>
                      </w:r>
                      <w:r w:rsidR="00726C33">
                        <w:rPr>
                          <w:rFonts w:ascii="Times New Roman" w:hAnsi="Times New Roman" w:cs="Times New Roman"/>
                          <w:sz w:val="20"/>
                          <w:szCs w:val="20"/>
                        </w:rPr>
                        <w:t>melayunesialaw</w:t>
                      </w:r>
                      <w:r w:rsidRPr="00393B74">
                        <w:rPr>
                          <w:rFonts w:ascii="Times New Roman" w:hAnsi="Times New Roman" w:cs="Times New Roman"/>
                          <w:sz w:val="20"/>
                          <w:szCs w:val="20"/>
                        </w:rPr>
                        <w:t>@</w:t>
                      </w:r>
                      <w:r w:rsidR="00726C33">
                        <w:rPr>
                          <w:rFonts w:ascii="Times New Roman" w:hAnsi="Times New Roman" w:cs="Times New Roman"/>
                          <w:sz w:val="20"/>
                          <w:szCs w:val="20"/>
                        </w:rPr>
                        <w:t>lecturer.unri.ac.id</w:t>
                      </w:r>
                      <w:r>
                        <w:rPr>
                          <w:rFonts w:ascii="Times New Roman" w:hAnsi="Times New Roman" w:cs="Times New Roman"/>
                          <w:sz w:val="20"/>
                          <w:szCs w:val="20"/>
                        </w:rPr>
                        <w:t xml:space="preserve"> /</w:t>
                      </w:r>
                      <w:r w:rsidRPr="00393B74">
                        <w:rPr>
                          <w:rFonts w:ascii="Times New Roman" w:hAnsi="Times New Roman" w:cs="Times New Roman"/>
                          <w:sz w:val="20"/>
                          <w:szCs w:val="20"/>
                        </w:rPr>
                        <w:t xml:space="preserve"> </w:t>
                      </w:r>
                      <w:r w:rsidR="00726C33">
                        <w:rPr>
                          <w:rFonts w:ascii="Times New Roman" w:hAnsi="Times New Roman" w:cs="Times New Roman"/>
                          <w:sz w:val="20"/>
                          <w:szCs w:val="20"/>
                        </w:rPr>
                        <w:t>myl</w:t>
                      </w:r>
                      <w:r w:rsidRPr="00393B74">
                        <w:rPr>
                          <w:rFonts w:ascii="Times New Roman" w:hAnsi="Times New Roman" w:cs="Times New Roman"/>
                          <w:sz w:val="20"/>
                          <w:szCs w:val="20"/>
                        </w:rPr>
                        <w:t>@</w:t>
                      </w:r>
                      <w:r w:rsidR="00726C33">
                        <w:rPr>
                          <w:rFonts w:ascii="Times New Roman" w:hAnsi="Times New Roman" w:cs="Times New Roman"/>
                          <w:sz w:val="20"/>
                          <w:szCs w:val="20"/>
                        </w:rPr>
                        <w:t>ejournal.</w:t>
                      </w:r>
                      <w:r w:rsidRPr="00393B74">
                        <w:rPr>
                          <w:rFonts w:ascii="Times New Roman" w:hAnsi="Times New Roman" w:cs="Times New Roman"/>
                          <w:sz w:val="20"/>
                          <w:szCs w:val="20"/>
                        </w:rPr>
                        <w:t>unri.ac.id</w:t>
                      </w:r>
                    </w:p>
                    <w:p w14:paraId="3F1C70CC" w14:textId="0EE071B7" w:rsidR="007E3338" w:rsidRPr="00771414" w:rsidRDefault="007E3338" w:rsidP="009A03EC">
                      <w:pPr>
                        <w:pStyle w:val="NoSpacing"/>
                        <w:shd w:val="clear" w:color="auto" w:fill="FFFFFF" w:themeFill="background1"/>
                        <w:jc w:val="center"/>
                        <w:rPr>
                          <w:rFonts w:ascii="Times New Roman" w:hAnsi="Times New Roman" w:cs="Times New Roman"/>
                          <w:sz w:val="20"/>
                          <w:szCs w:val="20"/>
                        </w:rPr>
                      </w:pPr>
                      <w:proofErr w:type="spellStart"/>
                      <w:r w:rsidRPr="00771414">
                        <w:rPr>
                          <w:rFonts w:ascii="Times New Roman" w:hAnsi="Times New Roman" w:cs="Times New Roman"/>
                          <w:sz w:val="20"/>
                          <w:szCs w:val="20"/>
                        </w:rPr>
                        <w:t>Website</w:t>
                      </w:r>
                      <w:proofErr w:type="spellEnd"/>
                      <w:r w:rsidRPr="00771414">
                        <w:rPr>
                          <w:rFonts w:ascii="Times New Roman" w:hAnsi="Times New Roman" w:cs="Times New Roman"/>
                          <w:sz w:val="20"/>
                          <w:szCs w:val="20"/>
                        </w:rPr>
                        <w:t xml:space="preserve">: </w:t>
                      </w:r>
                      <w:r w:rsidR="00393B74" w:rsidRPr="00393B74">
                        <w:rPr>
                          <w:rFonts w:ascii="Times New Roman" w:hAnsi="Times New Roman" w:cs="Times New Roman"/>
                          <w:sz w:val="20"/>
                          <w:szCs w:val="20"/>
                        </w:rPr>
                        <w:t>https://</w:t>
                      </w:r>
                      <w:r w:rsidR="00726C33">
                        <w:rPr>
                          <w:rFonts w:ascii="Times New Roman" w:hAnsi="Times New Roman" w:cs="Times New Roman"/>
                          <w:sz w:val="20"/>
                          <w:szCs w:val="20"/>
                        </w:rPr>
                        <w:t>myl</w:t>
                      </w:r>
                      <w:r w:rsidR="00393B74" w:rsidRPr="00393B74">
                        <w:rPr>
                          <w:rFonts w:ascii="Times New Roman" w:hAnsi="Times New Roman" w:cs="Times New Roman"/>
                          <w:sz w:val="20"/>
                          <w:szCs w:val="20"/>
                        </w:rPr>
                        <w:t>.ejournal.unri.ac.id</w:t>
                      </w:r>
                    </w:p>
                  </w:txbxContent>
                </v:textbox>
              </v:shape>
            </w:pict>
          </mc:Fallback>
        </mc:AlternateContent>
      </w:r>
      <w:r>
        <w:rPr>
          <w:rFonts w:asciiTheme="majorBidi" w:hAnsiTheme="majorBidi" w:cstheme="majorBidi"/>
          <w:b/>
          <w:bCs/>
          <w:noProof/>
          <w:sz w:val="24"/>
          <w:szCs w:val="24"/>
          <w:lang w:eastAsia="id-ID"/>
        </w:rPr>
        <mc:AlternateContent>
          <mc:Choice Requires="wps">
            <w:drawing>
              <wp:anchor distT="0" distB="0" distL="114300" distR="114300" simplePos="0" relativeHeight="251659264" behindDoc="0" locked="0" layoutInCell="1" allowOverlap="1" wp14:anchorId="7912151D" wp14:editId="2D59D599">
                <wp:simplePos x="0" y="0"/>
                <wp:positionH relativeFrom="column">
                  <wp:posOffset>7620</wp:posOffset>
                </wp:positionH>
                <wp:positionV relativeFrom="paragraph">
                  <wp:posOffset>189865</wp:posOffset>
                </wp:positionV>
                <wp:extent cx="5734050" cy="0"/>
                <wp:effectExtent l="22225" t="26670" r="25400" b="20955"/>
                <wp:wrapNone/>
                <wp:docPr id="2140367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A0824" id="_x0000_t32" coordsize="21600,21600" o:spt="32" o:oned="t" path="m,l21600,21600e" filled="f">
                <v:path arrowok="t" fillok="f" o:connecttype="none"/>
                <o:lock v:ext="edit" shapetype="t"/>
              </v:shapetype>
              <v:shape id="AutoShape 10" o:spid="_x0000_s1026" type="#_x0000_t32" style="position:absolute;margin-left:.6pt;margin-top:14.95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" strokecolor="black [3213]" strokeweight="3pt"/>
            </w:pict>
          </mc:Fallback>
        </mc:AlternateContent>
      </w:r>
    </w:p>
    <w:p w14:paraId="70ACE06C" w14:textId="11505256" w:rsidR="000A493E" w:rsidRPr="007562F7" w:rsidRDefault="00E674C6" w:rsidP="00155CF4">
      <w:pPr>
        <w:pBdr>
          <w:top w:val="nil"/>
          <w:left w:val="nil"/>
          <w:bottom w:val="nil"/>
          <w:right w:val="nil"/>
          <w:between w:val="nil"/>
        </w:pBdr>
        <w:spacing w:after="0" w:line="360" w:lineRule="auto"/>
        <w:rPr>
          <w:b/>
          <w:color w:val="000000"/>
          <w:lang w:val="en-US"/>
        </w:rPr>
      </w:pPr>
      <w:proofErr w:type="spellStart"/>
      <w:r w:rsidRPr="00E674C6">
        <w:rPr>
          <w:b/>
          <w:bCs/>
        </w:rPr>
        <w:t>Mechanism</w:t>
      </w:r>
      <w:proofErr w:type="spellEnd"/>
      <w:r w:rsidRPr="00E674C6">
        <w:rPr>
          <w:b/>
          <w:bCs/>
        </w:rPr>
        <w:t xml:space="preserve"> </w:t>
      </w:r>
      <w:proofErr w:type="spellStart"/>
      <w:r w:rsidRPr="00E674C6">
        <w:rPr>
          <w:b/>
          <w:bCs/>
        </w:rPr>
        <w:t>for</w:t>
      </w:r>
      <w:proofErr w:type="spellEnd"/>
      <w:r w:rsidRPr="00E674C6">
        <w:rPr>
          <w:b/>
          <w:bCs/>
        </w:rPr>
        <w:t xml:space="preserve"> </w:t>
      </w:r>
      <w:proofErr w:type="spellStart"/>
      <w:r w:rsidRPr="00E674C6">
        <w:rPr>
          <w:b/>
          <w:bCs/>
        </w:rPr>
        <w:t>Settlement</w:t>
      </w:r>
      <w:proofErr w:type="spellEnd"/>
      <w:r w:rsidRPr="00E674C6">
        <w:rPr>
          <w:b/>
          <w:bCs/>
        </w:rPr>
        <w:t xml:space="preserve"> </w:t>
      </w:r>
      <w:proofErr w:type="spellStart"/>
      <w:r w:rsidRPr="00E674C6">
        <w:rPr>
          <w:b/>
          <w:bCs/>
        </w:rPr>
        <w:t>of</w:t>
      </w:r>
      <w:proofErr w:type="spellEnd"/>
      <w:r w:rsidRPr="00E674C6">
        <w:rPr>
          <w:b/>
          <w:bCs/>
        </w:rPr>
        <w:t xml:space="preserve"> Land </w:t>
      </w:r>
      <w:proofErr w:type="spellStart"/>
      <w:r w:rsidRPr="00E674C6">
        <w:rPr>
          <w:b/>
          <w:bCs/>
        </w:rPr>
        <w:t>Tenure</w:t>
      </w:r>
      <w:proofErr w:type="spellEnd"/>
      <w:r w:rsidRPr="00E674C6">
        <w:rPr>
          <w:b/>
          <w:bCs/>
        </w:rPr>
        <w:t xml:space="preserve"> in </w:t>
      </w:r>
      <w:proofErr w:type="spellStart"/>
      <w:r w:rsidRPr="00E674C6">
        <w:rPr>
          <w:b/>
          <w:bCs/>
        </w:rPr>
        <w:t>the</w:t>
      </w:r>
      <w:proofErr w:type="spellEnd"/>
      <w:r w:rsidRPr="00E674C6">
        <w:rPr>
          <w:b/>
          <w:bCs/>
        </w:rPr>
        <w:t xml:space="preserve"> </w:t>
      </w:r>
      <w:proofErr w:type="spellStart"/>
      <w:r w:rsidRPr="00E674C6">
        <w:rPr>
          <w:b/>
          <w:bCs/>
        </w:rPr>
        <w:t>Context</w:t>
      </w:r>
      <w:proofErr w:type="spellEnd"/>
      <w:r w:rsidRPr="00E674C6">
        <w:rPr>
          <w:b/>
          <w:bCs/>
        </w:rPr>
        <w:t xml:space="preserve"> </w:t>
      </w:r>
      <w:proofErr w:type="spellStart"/>
      <w:r w:rsidRPr="00E674C6">
        <w:rPr>
          <w:b/>
          <w:bCs/>
        </w:rPr>
        <w:t>of</w:t>
      </w:r>
      <w:proofErr w:type="spellEnd"/>
      <w:r w:rsidRPr="00E674C6">
        <w:rPr>
          <w:b/>
          <w:bCs/>
        </w:rPr>
        <w:t xml:space="preserve"> </w:t>
      </w:r>
      <w:proofErr w:type="spellStart"/>
      <w:r w:rsidRPr="00E674C6">
        <w:rPr>
          <w:b/>
          <w:bCs/>
        </w:rPr>
        <w:t>Forest</w:t>
      </w:r>
      <w:proofErr w:type="spellEnd"/>
      <w:r w:rsidRPr="00E674C6">
        <w:rPr>
          <w:b/>
          <w:bCs/>
        </w:rPr>
        <w:t xml:space="preserve"> Area </w:t>
      </w:r>
      <w:proofErr w:type="spellStart"/>
      <w:r w:rsidRPr="00E674C6">
        <w:rPr>
          <w:b/>
          <w:bCs/>
        </w:rPr>
        <w:t>Planning</w:t>
      </w:r>
      <w:proofErr w:type="spellEnd"/>
      <w:r w:rsidRPr="00E674C6">
        <w:rPr>
          <w:b/>
          <w:bCs/>
        </w:rPr>
        <w:t xml:space="preserve"> (PPTPKH) in Karimun Regency</w:t>
      </w:r>
      <w:r w:rsidR="000A493E">
        <w:rPr>
          <w:b/>
          <w:bCs/>
          <w:lang w:val="en-US"/>
        </w:rPr>
        <w:t xml:space="preserve"> </w:t>
      </w:r>
    </w:p>
    <w:p w14:paraId="09A3C4E7" w14:textId="77777777" w:rsidR="00726C33" w:rsidRPr="000F2233" w:rsidRDefault="00726C33" w:rsidP="005728FC">
      <w:pPr>
        <w:pStyle w:val="NoSpacing"/>
        <w:spacing w:line="360" w:lineRule="auto"/>
        <w:rPr>
          <w:rFonts w:ascii="Times New Roman" w:hAnsi="Times New Roman" w:cs="Times New Roman"/>
          <w:b/>
          <w:sz w:val="24"/>
          <w:szCs w:val="24"/>
        </w:rPr>
      </w:pPr>
    </w:p>
    <w:p w14:paraId="5B934858" w14:textId="4012A18E" w:rsidR="000A493E" w:rsidRPr="004C2307" w:rsidRDefault="00E674C6" w:rsidP="000A493E">
      <w:pPr>
        <w:pBdr>
          <w:top w:val="nil"/>
          <w:left w:val="nil"/>
          <w:bottom w:val="nil"/>
          <w:right w:val="nil"/>
          <w:between w:val="nil"/>
        </w:pBdr>
        <w:spacing w:after="0" w:line="360" w:lineRule="auto"/>
        <w:jc w:val="both"/>
        <w:rPr>
          <w:color w:val="000000"/>
          <w:vertAlign w:val="superscript"/>
        </w:rPr>
      </w:pPr>
      <w:r>
        <w:rPr>
          <w:color w:val="000000"/>
        </w:rPr>
        <w:t xml:space="preserve">Dedy </w:t>
      </w:r>
      <w:proofErr w:type="spellStart"/>
      <w:r>
        <w:rPr>
          <w:color w:val="000000"/>
        </w:rPr>
        <w:t>Sunarto</w:t>
      </w:r>
      <w:r w:rsidR="000A493E">
        <w:rPr>
          <w:color w:val="000000"/>
          <w:vertAlign w:val="superscript"/>
        </w:rPr>
        <w:t>a</w:t>
      </w:r>
      <w:proofErr w:type="spellEnd"/>
      <w:r w:rsidR="000A493E">
        <w:rPr>
          <w:color w:val="000000"/>
        </w:rPr>
        <w:t xml:space="preserve">, </w:t>
      </w:r>
      <w:r>
        <w:rPr>
          <w:color w:val="000000"/>
        </w:rPr>
        <w:t xml:space="preserve">Darwis </w:t>
      </w:r>
      <w:proofErr w:type="spellStart"/>
      <w:r>
        <w:rPr>
          <w:color w:val="000000"/>
        </w:rPr>
        <w:t>Anatami</w:t>
      </w:r>
      <w:r w:rsidR="000A493E">
        <w:rPr>
          <w:color w:val="000000"/>
          <w:vertAlign w:val="superscript"/>
        </w:rPr>
        <w:t>b</w:t>
      </w:r>
      <w:proofErr w:type="spellEnd"/>
      <w:r w:rsidR="000A493E">
        <w:rPr>
          <w:color w:val="000000"/>
        </w:rPr>
        <w:t xml:space="preserve">, </w:t>
      </w:r>
      <w:r>
        <w:rPr>
          <w:color w:val="000000"/>
        </w:rPr>
        <w:t xml:space="preserve">Siti </w:t>
      </w:r>
      <w:proofErr w:type="spellStart"/>
      <w:r>
        <w:rPr>
          <w:color w:val="000000"/>
        </w:rPr>
        <w:t>Nurkhotijah</w:t>
      </w:r>
      <w:r w:rsidR="000A493E">
        <w:rPr>
          <w:color w:val="000000"/>
          <w:vertAlign w:val="superscript"/>
        </w:rPr>
        <w:t>c</w:t>
      </w:r>
      <w:proofErr w:type="spellEnd"/>
      <w:r w:rsidR="000A493E">
        <w:rPr>
          <w:color w:val="000000"/>
        </w:rPr>
        <w:t xml:space="preserve">, </w:t>
      </w:r>
      <w:proofErr w:type="spellStart"/>
      <w:r w:rsidR="005C03A9">
        <w:rPr>
          <w:color w:val="000000"/>
        </w:rPr>
        <w:t>Nicha</w:t>
      </w:r>
      <w:proofErr w:type="spellEnd"/>
      <w:r w:rsidR="005C03A9">
        <w:rPr>
          <w:color w:val="000000"/>
        </w:rPr>
        <w:t xml:space="preserve"> </w:t>
      </w:r>
      <w:proofErr w:type="spellStart"/>
      <w:r w:rsidR="005C03A9">
        <w:rPr>
          <w:color w:val="000000"/>
        </w:rPr>
        <w:t>Suwalla</w:t>
      </w:r>
      <w:r w:rsidR="000A493E">
        <w:rPr>
          <w:color w:val="000000"/>
          <w:vertAlign w:val="superscript"/>
        </w:rPr>
        <w:t>d</w:t>
      </w:r>
      <w:proofErr w:type="spellEnd"/>
      <w:r w:rsidR="00474C8E">
        <w:rPr>
          <w:color w:val="000000"/>
        </w:rPr>
        <w:t xml:space="preserve">, </w:t>
      </w:r>
      <w:r>
        <w:rPr>
          <w:color w:val="000000"/>
        </w:rPr>
        <w:t xml:space="preserve">Silvia </w:t>
      </w:r>
      <w:proofErr w:type="spellStart"/>
      <w:r>
        <w:rPr>
          <w:color w:val="000000"/>
        </w:rPr>
        <w:t>Handayani</w:t>
      </w:r>
      <w:r w:rsidR="00474C8E" w:rsidRPr="00474C8E">
        <w:rPr>
          <w:color w:val="000000"/>
          <w:vertAlign w:val="superscript"/>
        </w:rPr>
        <w:t>e</w:t>
      </w:r>
      <w:proofErr w:type="spellEnd"/>
    </w:p>
    <w:p w14:paraId="3C4B4EE1" w14:textId="3529EB1D" w:rsidR="000A493E" w:rsidRPr="001A351A" w:rsidRDefault="000A493E" w:rsidP="000A493E">
      <w:pPr>
        <w:spacing w:after="0" w:line="240" w:lineRule="auto"/>
        <w:ind w:left="284" w:hanging="284"/>
        <w:jc w:val="both"/>
        <w:rPr>
          <w:sz w:val="20"/>
          <w:szCs w:val="20"/>
        </w:rPr>
      </w:pPr>
      <w:r>
        <w:rPr>
          <w:sz w:val="20"/>
          <w:szCs w:val="20"/>
          <w:vertAlign w:val="superscript"/>
        </w:rPr>
        <w:t>a</w:t>
      </w:r>
      <w:r>
        <w:rPr>
          <w:sz w:val="20"/>
          <w:szCs w:val="20"/>
          <w:vertAlign w:val="superscript"/>
        </w:rPr>
        <w:tab/>
      </w:r>
      <w:r w:rsidRPr="001A351A">
        <w:rPr>
          <w:sz w:val="20"/>
          <w:szCs w:val="20"/>
        </w:rPr>
        <w:t xml:space="preserve">Fakultas Hukum, Universitas </w:t>
      </w:r>
      <w:r w:rsidR="005C03A9">
        <w:rPr>
          <w:sz w:val="20"/>
          <w:szCs w:val="20"/>
        </w:rPr>
        <w:t>Batam</w:t>
      </w:r>
      <w:r w:rsidRPr="001A351A">
        <w:rPr>
          <w:sz w:val="20"/>
          <w:szCs w:val="20"/>
        </w:rPr>
        <w:t>, Indonesia, Email:</w:t>
      </w:r>
      <w:r w:rsidR="005C03A9">
        <w:rPr>
          <w:sz w:val="20"/>
          <w:szCs w:val="20"/>
        </w:rPr>
        <w:t xml:space="preserve"> </w:t>
      </w:r>
      <w:hyperlink r:id="rId9" w:history="1">
        <w:r w:rsidR="00E674C6" w:rsidRPr="00392C58">
          <w:rPr>
            <w:rStyle w:val="Hyperlink"/>
            <w:sz w:val="20"/>
            <w:szCs w:val="20"/>
          </w:rPr>
          <w:t>dedysunarto27@gmail.com</w:t>
        </w:r>
      </w:hyperlink>
      <w:r w:rsidR="00DF44EF">
        <w:rPr>
          <w:sz w:val="20"/>
          <w:szCs w:val="20"/>
        </w:rPr>
        <w:t xml:space="preserve"> </w:t>
      </w:r>
    </w:p>
    <w:p w14:paraId="301DF1B2" w14:textId="0BFB012A" w:rsidR="000A493E" w:rsidRDefault="000A493E" w:rsidP="000A493E">
      <w:pPr>
        <w:spacing w:after="0" w:line="240" w:lineRule="auto"/>
        <w:ind w:left="284" w:hanging="284"/>
        <w:jc w:val="both"/>
      </w:pPr>
      <w:r>
        <w:rPr>
          <w:sz w:val="20"/>
          <w:szCs w:val="20"/>
          <w:vertAlign w:val="superscript"/>
        </w:rPr>
        <w:t>b</w:t>
      </w:r>
      <w:r>
        <w:rPr>
          <w:sz w:val="20"/>
          <w:szCs w:val="20"/>
          <w:vertAlign w:val="superscript"/>
        </w:rPr>
        <w:tab/>
      </w:r>
      <w:r w:rsidRPr="001A351A">
        <w:rPr>
          <w:sz w:val="20"/>
          <w:szCs w:val="20"/>
        </w:rPr>
        <w:t xml:space="preserve">Fakultas </w:t>
      </w:r>
      <w:r w:rsidR="00DF44EF">
        <w:rPr>
          <w:sz w:val="20"/>
          <w:szCs w:val="20"/>
        </w:rPr>
        <w:t>Hukum</w:t>
      </w:r>
      <w:r w:rsidRPr="001A351A">
        <w:rPr>
          <w:sz w:val="20"/>
          <w:szCs w:val="20"/>
        </w:rPr>
        <w:t xml:space="preserve">, Universitas </w:t>
      </w:r>
      <w:r w:rsidR="00DF44EF">
        <w:rPr>
          <w:sz w:val="20"/>
          <w:szCs w:val="20"/>
        </w:rPr>
        <w:t>Batam</w:t>
      </w:r>
      <w:r w:rsidRPr="001A351A">
        <w:rPr>
          <w:sz w:val="20"/>
          <w:szCs w:val="20"/>
        </w:rPr>
        <w:t xml:space="preserve">, </w:t>
      </w:r>
      <w:r>
        <w:rPr>
          <w:sz w:val="20"/>
          <w:szCs w:val="20"/>
        </w:rPr>
        <w:t>Indonesia,</w:t>
      </w:r>
      <w:r w:rsidR="00DF44EF">
        <w:rPr>
          <w:sz w:val="20"/>
          <w:szCs w:val="20"/>
        </w:rPr>
        <w:t xml:space="preserve"> </w:t>
      </w:r>
      <w:r w:rsidRPr="001A351A">
        <w:rPr>
          <w:sz w:val="20"/>
          <w:szCs w:val="20"/>
        </w:rPr>
        <w:t>Email:</w:t>
      </w:r>
      <w:r w:rsidR="00DF44EF">
        <w:rPr>
          <w:sz w:val="20"/>
          <w:szCs w:val="20"/>
        </w:rPr>
        <w:t xml:space="preserve"> </w:t>
      </w:r>
      <w:hyperlink r:id="rId10" w:history="1">
        <w:r w:rsidR="00E674C6" w:rsidRPr="00392C58">
          <w:rPr>
            <w:rStyle w:val="Hyperlink"/>
            <w:sz w:val="20"/>
            <w:szCs w:val="20"/>
          </w:rPr>
          <w:t>darwanananta02@gmail.com</w:t>
        </w:r>
      </w:hyperlink>
      <w:r w:rsidR="00DF44EF">
        <w:rPr>
          <w:sz w:val="20"/>
          <w:szCs w:val="20"/>
        </w:rPr>
        <w:t xml:space="preserve"> </w:t>
      </w:r>
      <w:r w:rsidRPr="001A351A">
        <w:rPr>
          <w:sz w:val="20"/>
          <w:szCs w:val="20"/>
        </w:rPr>
        <w:t xml:space="preserve"> </w:t>
      </w:r>
    </w:p>
    <w:p w14:paraId="07CDF8FB" w14:textId="3B76F73E" w:rsidR="000A493E" w:rsidRPr="001A351A" w:rsidRDefault="000A493E" w:rsidP="000A493E">
      <w:pPr>
        <w:spacing w:after="0" w:line="240" w:lineRule="auto"/>
        <w:ind w:left="284" w:hanging="284"/>
        <w:jc w:val="both"/>
        <w:rPr>
          <w:sz w:val="20"/>
          <w:szCs w:val="20"/>
        </w:rPr>
      </w:pPr>
      <w:r>
        <w:rPr>
          <w:sz w:val="20"/>
          <w:szCs w:val="20"/>
          <w:vertAlign w:val="superscript"/>
        </w:rPr>
        <w:t>c</w:t>
      </w:r>
      <w:r>
        <w:rPr>
          <w:sz w:val="20"/>
          <w:szCs w:val="20"/>
          <w:vertAlign w:val="superscript"/>
        </w:rPr>
        <w:tab/>
      </w:r>
      <w:r w:rsidRPr="001A351A">
        <w:rPr>
          <w:sz w:val="20"/>
          <w:szCs w:val="20"/>
        </w:rPr>
        <w:t xml:space="preserve">Fakultas </w:t>
      </w:r>
      <w:r w:rsidR="00DF44EF">
        <w:rPr>
          <w:sz w:val="20"/>
          <w:szCs w:val="20"/>
        </w:rPr>
        <w:t>Hukum</w:t>
      </w:r>
      <w:r w:rsidRPr="001A351A">
        <w:rPr>
          <w:sz w:val="20"/>
          <w:szCs w:val="20"/>
        </w:rPr>
        <w:t xml:space="preserve">, Universitas </w:t>
      </w:r>
      <w:r w:rsidR="00DF44EF">
        <w:rPr>
          <w:sz w:val="20"/>
          <w:szCs w:val="20"/>
        </w:rPr>
        <w:t>Batam</w:t>
      </w:r>
      <w:r w:rsidRPr="001A351A">
        <w:rPr>
          <w:sz w:val="20"/>
          <w:szCs w:val="20"/>
        </w:rPr>
        <w:t xml:space="preserve">, Indonesia, Email: </w:t>
      </w:r>
      <w:hyperlink r:id="rId11" w:history="1">
        <w:r w:rsidR="00E674C6" w:rsidRPr="00392C58">
          <w:rPr>
            <w:rStyle w:val="Hyperlink"/>
            <w:sz w:val="20"/>
            <w:szCs w:val="20"/>
          </w:rPr>
          <w:t>sitinurkhotijah@univbatam.ac.id</w:t>
        </w:r>
      </w:hyperlink>
    </w:p>
    <w:p w14:paraId="2FE8ACDE" w14:textId="089B5C5D" w:rsidR="000A493E" w:rsidRPr="001A351A" w:rsidRDefault="000A493E" w:rsidP="00DF44EF">
      <w:pPr>
        <w:spacing w:after="0" w:line="240" w:lineRule="auto"/>
        <w:ind w:left="284" w:hanging="284"/>
        <w:jc w:val="both"/>
        <w:rPr>
          <w:sz w:val="20"/>
          <w:szCs w:val="20"/>
        </w:rPr>
      </w:pPr>
      <w:r>
        <w:rPr>
          <w:sz w:val="20"/>
          <w:szCs w:val="20"/>
          <w:vertAlign w:val="superscript"/>
        </w:rPr>
        <w:t>d</w:t>
      </w:r>
      <w:r>
        <w:rPr>
          <w:sz w:val="20"/>
          <w:szCs w:val="20"/>
          <w:vertAlign w:val="superscript"/>
        </w:rPr>
        <w:tab/>
      </w:r>
      <w:r w:rsidRPr="001A351A">
        <w:rPr>
          <w:sz w:val="20"/>
          <w:szCs w:val="20"/>
        </w:rPr>
        <w:t xml:space="preserve">Fakultas </w:t>
      </w:r>
      <w:r w:rsidR="00DF44EF">
        <w:rPr>
          <w:sz w:val="20"/>
          <w:szCs w:val="20"/>
        </w:rPr>
        <w:t>Hukum</w:t>
      </w:r>
      <w:r w:rsidRPr="001A351A">
        <w:rPr>
          <w:sz w:val="20"/>
          <w:szCs w:val="20"/>
        </w:rPr>
        <w:t xml:space="preserve">, Universitas </w:t>
      </w:r>
      <w:r w:rsidR="00DF44EF">
        <w:rPr>
          <w:sz w:val="20"/>
          <w:szCs w:val="20"/>
        </w:rPr>
        <w:t>Batam</w:t>
      </w:r>
      <w:r w:rsidRPr="001A351A">
        <w:rPr>
          <w:sz w:val="20"/>
          <w:szCs w:val="20"/>
        </w:rPr>
        <w:t xml:space="preserve">, Indonesia, Email: </w:t>
      </w:r>
      <w:hyperlink r:id="rId12" w:history="1">
        <w:r w:rsidR="00DF44EF" w:rsidRPr="00392C58">
          <w:rPr>
            <w:rStyle w:val="Hyperlink"/>
            <w:sz w:val="20"/>
            <w:szCs w:val="20"/>
          </w:rPr>
          <w:t>nichasuwalla@univbatam.ac.id</w:t>
        </w:r>
      </w:hyperlink>
      <w:r w:rsidRPr="001A351A">
        <w:rPr>
          <w:sz w:val="20"/>
          <w:szCs w:val="20"/>
        </w:rPr>
        <w:t xml:space="preserve">  </w:t>
      </w:r>
    </w:p>
    <w:p w14:paraId="1B078B25" w14:textId="12B644E8" w:rsidR="00474C8E" w:rsidRPr="001A351A" w:rsidRDefault="00474C8E" w:rsidP="00474C8E">
      <w:pPr>
        <w:spacing w:after="0" w:line="240" w:lineRule="auto"/>
        <w:ind w:left="284" w:hanging="284"/>
        <w:jc w:val="both"/>
        <w:rPr>
          <w:sz w:val="20"/>
          <w:szCs w:val="20"/>
        </w:rPr>
      </w:pPr>
      <w:r>
        <w:rPr>
          <w:sz w:val="20"/>
          <w:szCs w:val="20"/>
          <w:vertAlign w:val="superscript"/>
        </w:rPr>
        <w:t>e</w:t>
      </w:r>
      <w:r>
        <w:rPr>
          <w:sz w:val="20"/>
          <w:szCs w:val="20"/>
          <w:vertAlign w:val="superscript"/>
        </w:rPr>
        <w:tab/>
      </w:r>
      <w:r w:rsidR="00E674C6">
        <w:rPr>
          <w:sz w:val="20"/>
          <w:szCs w:val="20"/>
        </w:rPr>
        <w:t>Sekretaris Daerah Kota Batam</w:t>
      </w:r>
      <w:r w:rsidRPr="001A351A">
        <w:rPr>
          <w:sz w:val="20"/>
          <w:szCs w:val="20"/>
        </w:rPr>
        <w:t xml:space="preserve">, </w:t>
      </w:r>
      <w:r>
        <w:rPr>
          <w:sz w:val="20"/>
          <w:szCs w:val="20"/>
        </w:rPr>
        <w:t xml:space="preserve">Pemerintah </w:t>
      </w:r>
      <w:r w:rsidR="00E674C6">
        <w:rPr>
          <w:sz w:val="20"/>
          <w:szCs w:val="20"/>
        </w:rPr>
        <w:t>Kota Batam</w:t>
      </w:r>
      <w:r w:rsidRPr="001A351A">
        <w:rPr>
          <w:sz w:val="20"/>
          <w:szCs w:val="20"/>
        </w:rPr>
        <w:t xml:space="preserve">, Indonesia, Email: </w:t>
      </w:r>
      <w:hyperlink r:id="rId13" w:history="1">
        <w:r w:rsidR="00E674C6" w:rsidRPr="00E674C6">
          <w:t xml:space="preserve"> </w:t>
        </w:r>
        <w:proofErr w:type="spellStart"/>
        <w:r w:rsidR="00E674C6" w:rsidRPr="00E674C6">
          <w:rPr>
            <w:rStyle w:val="Hyperlink"/>
            <w:sz w:val="20"/>
            <w:szCs w:val="20"/>
          </w:rPr>
          <w:t>slvhndyani</w:t>
        </w:r>
        <w:proofErr w:type="spellEnd"/>
        <w:r w:rsidR="00E674C6" w:rsidRPr="00E674C6">
          <w:rPr>
            <w:rStyle w:val="Hyperlink"/>
            <w:sz w:val="20"/>
            <w:szCs w:val="20"/>
          </w:rPr>
          <w:t xml:space="preserve"> </w:t>
        </w:r>
        <w:r w:rsidR="009A0D64">
          <w:rPr>
            <w:rStyle w:val="Hyperlink"/>
            <w:sz w:val="20"/>
            <w:szCs w:val="20"/>
          </w:rPr>
          <w:t>@gmail.com</w:t>
        </w:r>
      </w:hyperlink>
    </w:p>
    <w:p w14:paraId="5F6F9CEA" w14:textId="77777777" w:rsidR="00474C8E" w:rsidRPr="00CB2BC3" w:rsidRDefault="00474C8E" w:rsidP="00DB6A39">
      <w:pPr>
        <w:pStyle w:val="NoSpacing"/>
        <w:jc w:val="both"/>
        <w:rPr>
          <w:rFonts w:ascii="Times New Roman" w:hAnsi="Times New Roman" w:cs="Times New Roman"/>
          <w:sz w:val="24"/>
          <w:szCs w:val="24"/>
        </w:rPr>
      </w:pPr>
    </w:p>
    <w:p w14:paraId="3900EBD0" w14:textId="0AF913EB" w:rsidR="002A6816" w:rsidRPr="00514DF5" w:rsidRDefault="00F74A1E" w:rsidP="000F2233">
      <w:pPr>
        <w:pStyle w:val="NoSpacing"/>
        <w:spacing w:line="360" w:lineRule="auto"/>
        <w:jc w:val="center"/>
        <w:rPr>
          <w:rFonts w:ascii="Times New Roman" w:hAnsi="Times New Roman" w:cs="Times New Roman"/>
          <w:sz w:val="18"/>
          <w:szCs w:val="18"/>
        </w:rPr>
      </w:pPr>
      <w:r>
        <w:rPr>
          <w:rFonts w:ascii="Times New Roman" w:hAnsi="Times New Roman" w:cs="Times New Roman"/>
          <w:noProof/>
          <w:sz w:val="18"/>
          <w:szCs w:val="18"/>
          <w:lang w:eastAsia="id-ID"/>
        </w:rPr>
        <mc:AlternateContent>
          <mc:Choice Requires="wps">
            <w:drawing>
              <wp:anchor distT="0" distB="0" distL="114300" distR="114300" simplePos="0" relativeHeight="251660288" behindDoc="0" locked="0" layoutInCell="1" allowOverlap="1" wp14:anchorId="17E611A6" wp14:editId="53B2BC92">
                <wp:simplePos x="0" y="0"/>
                <wp:positionH relativeFrom="column">
                  <wp:posOffset>7620</wp:posOffset>
                </wp:positionH>
                <wp:positionV relativeFrom="paragraph">
                  <wp:posOffset>48895</wp:posOffset>
                </wp:positionV>
                <wp:extent cx="5734050" cy="0"/>
                <wp:effectExtent l="12700" t="12700" r="15875" b="15875"/>
                <wp:wrapNone/>
                <wp:docPr id="14554941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7E5AC" id="AutoShape 9" o:spid="_x0000_s1026" type="#_x0000_t32" style="position:absolute;margin-left:.6pt;margin-top:3.85pt;width:4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" strokecolor="black [3213]" strokeweight="1.75pt"/>
            </w:pict>
          </mc:Fallback>
        </mc:AlternateContent>
      </w:r>
    </w:p>
    <w:p w14:paraId="7363654C" w14:textId="77777777" w:rsidR="008E504F" w:rsidRDefault="008E504F" w:rsidP="008E504F">
      <w:pPr>
        <w:pStyle w:val="NoSpacing"/>
        <w:spacing w:line="360" w:lineRule="auto"/>
        <w:jc w:val="both"/>
        <w:rPr>
          <w:rFonts w:ascii="Times New Roman" w:hAnsi="Times New Roman" w:cs="Times New Roman"/>
          <w:sz w:val="24"/>
          <w:szCs w:val="24"/>
        </w:rPr>
        <w:sectPr w:rsidR="008E504F" w:rsidSect="001376CA">
          <w:headerReference w:type="default" r:id="rId14"/>
          <w:footerReference w:type="default" r:id="rId15"/>
          <w:pgSz w:w="11906" w:h="16838" w:code="9"/>
          <w:pgMar w:top="1418" w:right="1418" w:bottom="1418" w:left="1418" w:header="709" w:footer="709" w:gutter="0"/>
          <w:pgNumType w:start="44"/>
          <w:cols w:space="708"/>
          <w:docGrid w:linePitch="360"/>
        </w:sectPr>
      </w:pPr>
    </w:p>
    <w:p w14:paraId="4732138A" w14:textId="06A96A1E" w:rsidR="00514DF5" w:rsidRPr="000A7FC8" w:rsidRDefault="00F74A1E" w:rsidP="00765A4F">
      <w:pPr>
        <w:pStyle w:val="NoSpacing"/>
        <w:spacing w:line="360" w:lineRule="auto"/>
        <w:jc w:val="both"/>
        <w:rPr>
          <w:rFonts w:ascii="Times New Roman" w:hAnsi="Times New Roman" w:cs="Times New Roman"/>
          <w:b/>
          <w:sz w:val="20"/>
          <w:szCs w:val="20"/>
        </w:rPr>
      </w:pPr>
      <w:r>
        <w:rPr>
          <w:rFonts w:ascii="Times New Roman" w:hAnsi="Times New Roman" w:cs="Times New Roman"/>
          <w:b/>
          <w:noProof/>
          <w:sz w:val="20"/>
          <w:szCs w:val="20"/>
          <w:lang w:eastAsia="id-ID"/>
        </w:rPr>
        <mc:AlternateContent>
          <mc:Choice Requires="wps">
            <w:drawing>
              <wp:anchor distT="0" distB="0" distL="114300" distR="114300" simplePos="0" relativeHeight="251662336" behindDoc="0" locked="0" layoutInCell="1" allowOverlap="1" wp14:anchorId="5CFDFA59" wp14:editId="1DF2CCD9">
                <wp:simplePos x="0" y="0"/>
                <wp:positionH relativeFrom="column">
                  <wp:posOffset>7620</wp:posOffset>
                </wp:positionH>
                <wp:positionV relativeFrom="paragraph">
                  <wp:posOffset>170815</wp:posOffset>
                </wp:positionV>
                <wp:extent cx="1604645" cy="0"/>
                <wp:effectExtent l="12700" t="8255" r="11430" b="10795"/>
                <wp:wrapNone/>
                <wp:docPr id="5031692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B2170" id="AutoShape 8" o:spid="_x0000_s1026" type="#_x0000_t32" style="position:absolute;margin-left:.6pt;margin-top:13.45pt;width:12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WPuAEAAFcDAAAOAAAAZHJzL2Uyb0RvYy54bWysU8Fu2zAMvQ/YPwi6L7aDLhuMOD2k6y7d&#10;FqDdBzCybAuVRYFUYufvJ6lJWmy3oT4IlEg+Pj7S69t5tOKoiQ26RlaLUgrtFLbG9Y38/XT/6a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" strokeweight="1pt"/>
            </w:pict>
          </mc:Fallback>
        </mc:AlternateContent>
      </w:r>
      <w:proofErr w:type="spellStart"/>
      <w:r w:rsidR="00623FFB" w:rsidRPr="000A7FC8">
        <w:rPr>
          <w:rFonts w:ascii="Times New Roman" w:hAnsi="Times New Roman" w:cs="Times New Roman"/>
          <w:b/>
          <w:sz w:val="20"/>
          <w:szCs w:val="20"/>
        </w:rPr>
        <w:t>Article</w:t>
      </w:r>
      <w:proofErr w:type="spellEnd"/>
      <w:r w:rsidR="00623FFB">
        <w:rPr>
          <w:rFonts w:ascii="Times New Roman" w:hAnsi="Times New Roman" w:cs="Times New Roman"/>
          <w:b/>
          <w:sz w:val="20"/>
          <w:szCs w:val="20"/>
        </w:rPr>
        <w:t xml:space="preserve"> </w:t>
      </w:r>
      <w:r w:rsidR="00623FFB" w:rsidRPr="000A7FC8">
        <w:rPr>
          <w:rFonts w:ascii="Times New Roman" w:hAnsi="Times New Roman" w:cs="Times New Roman"/>
          <w:b/>
          <w:sz w:val="20"/>
          <w:szCs w:val="20"/>
        </w:rPr>
        <w:t>Info</w:t>
      </w:r>
    </w:p>
    <w:p w14:paraId="67246395" w14:textId="13C3ADCC" w:rsidR="00514DF5" w:rsidRPr="000A7FC8" w:rsidRDefault="00F74A1E" w:rsidP="00765A4F">
      <w:pPr>
        <w:pStyle w:val="NoSpacing"/>
        <w:spacing w:line="360" w:lineRule="auto"/>
        <w:rPr>
          <w:rFonts w:ascii="Times New Roman" w:hAnsi="Times New Roman" w:cs="Times New Roman"/>
          <w:b/>
          <w:sz w:val="20"/>
          <w:szCs w:val="20"/>
        </w:rPr>
      </w:pPr>
      <w:r>
        <w:rPr>
          <w:rFonts w:asciiTheme="majorBidi" w:eastAsia="Times New Roman" w:hAnsiTheme="majorBidi" w:cstheme="majorBidi"/>
          <w:iCs/>
          <w:noProof/>
          <w:sz w:val="20"/>
          <w:szCs w:val="20"/>
          <w:lang w:eastAsia="id-ID"/>
        </w:rPr>
        <mc:AlternateContent>
          <mc:Choice Requires="wps">
            <w:drawing>
              <wp:anchor distT="0" distB="0" distL="114300" distR="114300" simplePos="0" relativeHeight="251666432" behindDoc="0" locked="0" layoutInCell="1" allowOverlap="1" wp14:anchorId="627B5A9A" wp14:editId="46A3C4DA">
                <wp:simplePos x="0" y="0"/>
                <wp:positionH relativeFrom="column">
                  <wp:posOffset>6985</wp:posOffset>
                </wp:positionH>
                <wp:positionV relativeFrom="paragraph">
                  <wp:posOffset>171450</wp:posOffset>
                </wp:positionV>
                <wp:extent cx="3657600" cy="0"/>
                <wp:effectExtent l="14605" t="8890" r="13970" b="10160"/>
                <wp:wrapNone/>
                <wp:docPr id="213477717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798AC" id="AutoShape 7" o:spid="_x0000_s1026" type="#_x0000_t32" style="position:absolute;margin-left:.55pt;margin-top:13.5pt;width:4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" strokeweight="1pt"/>
            </w:pict>
          </mc:Fallback>
        </mc:AlternateContent>
      </w:r>
      <w:proofErr w:type="spellStart"/>
      <w:r w:rsidR="00623FFB">
        <w:rPr>
          <w:rFonts w:ascii="Times New Roman" w:hAnsi="Times New Roman" w:cs="Times New Roman"/>
          <w:b/>
          <w:sz w:val="20"/>
          <w:szCs w:val="20"/>
        </w:rPr>
        <w:t>Abstract</w:t>
      </w:r>
      <w:proofErr w:type="spellEnd"/>
    </w:p>
    <w:p w14:paraId="7A0D2BC8" w14:textId="77777777" w:rsidR="00514DF5" w:rsidRPr="000A7FC8" w:rsidRDefault="00514DF5" w:rsidP="004153DF">
      <w:pPr>
        <w:pStyle w:val="NoSpacing"/>
        <w:rPr>
          <w:rFonts w:ascii="Times New Roman" w:hAnsi="Times New Roman" w:cs="Times New Roman"/>
          <w:sz w:val="20"/>
          <w:szCs w:val="20"/>
        </w:rPr>
        <w:sectPr w:rsidR="00514DF5" w:rsidRPr="000A7FC8" w:rsidSect="008E504F">
          <w:type w:val="continuous"/>
          <w:pgSz w:w="11906" w:h="16838" w:code="9"/>
          <w:pgMar w:top="2268" w:right="1418" w:bottom="1418" w:left="1418" w:header="709" w:footer="709" w:gutter="0"/>
          <w:pgNumType w:start="1"/>
          <w:cols w:num="2" w:space="708" w:equalWidth="0">
            <w:col w:w="2551" w:space="708"/>
            <w:col w:w="5810"/>
          </w:cols>
          <w:docGrid w:linePitch="360"/>
        </w:sectPr>
      </w:pPr>
    </w:p>
    <w:p w14:paraId="6655A3FF" w14:textId="77777777" w:rsidR="00514DF5" w:rsidRPr="000A7FC8" w:rsidRDefault="000A7FC8" w:rsidP="00765A4F">
      <w:pPr>
        <w:pStyle w:val="NoSpacing"/>
        <w:rPr>
          <w:rFonts w:ascii="Times New Roman" w:hAnsi="Times New Roman" w:cs="Times New Roman"/>
          <w:b/>
          <w:sz w:val="20"/>
          <w:szCs w:val="20"/>
        </w:rPr>
      </w:pPr>
      <w:proofErr w:type="spellStart"/>
      <w:r w:rsidRPr="000A7FC8">
        <w:rPr>
          <w:rFonts w:ascii="Times New Roman" w:hAnsi="Times New Roman" w:cs="Times New Roman"/>
          <w:b/>
          <w:sz w:val="20"/>
          <w:szCs w:val="20"/>
        </w:rPr>
        <w:t>Article</w:t>
      </w:r>
      <w:proofErr w:type="spellEnd"/>
      <w:r w:rsidRPr="000A7FC8">
        <w:rPr>
          <w:rFonts w:ascii="Times New Roman" w:hAnsi="Times New Roman" w:cs="Times New Roman"/>
          <w:b/>
          <w:sz w:val="20"/>
          <w:szCs w:val="20"/>
        </w:rPr>
        <w:t xml:space="preserve"> </w:t>
      </w:r>
      <w:proofErr w:type="spellStart"/>
      <w:r w:rsidRPr="000A7FC8">
        <w:rPr>
          <w:rFonts w:ascii="Times New Roman" w:hAnsi="Times New Roman" w:cs="Times New Roman"/>
          <w:b/>
          <w:sz w:val="20"/>
          <w:szCs w:val="20"/>
        </w:rPr>
        <w:t>History</w:t>
      </w:r>
      <w:proofErr w:type="spellEnd"/>
      <w:r w:rsidRPr="000A7FC8">
        <w:rPr>
          <w:rFonts w:ascii="Times New Roman" w:hAnsi="Times New Roman" w:cs="Times New Roman"/>
          <w:b/>
          <w:sz w:val="20"/>
          <w:szCs w:val="20"/>
        </w:rPr>
        <w:t>:</w:t>
      </w:r>
    </w:p>
    <w:p w14:paraId="7E814FB7" w14:textId="63C303D6" w:rsidR="000A7FC8" w:rsidRDefault="000A7FC8" w:rsidP="00765A4F">
      <w:pPr>
        <w:pStyle w:val="NoSpacing"/>
        <w:rPr>
          <w:rFonts w:ascii="Times New Roman" w:hAnsi="Times New Roman" w:cs="Times New Roman"/>
          <w:sz w:val="20"/>
          <w:szCs w:val="20"/>
        </w:rPr>
      </w:pPr>
      <w:proofErr w:type="spellStart"/>
      <w:r>
        <w:rPr>
          <w:rFonts w:ascii="Times New Roman" w:hAnsi="Times New Roman" w:cs="Times New Roman"/>
          <w:sz w:val="20"/>
          <w:szCs w:val="20"/>
        </w:rPr>
        <w:t>Received</w:t>
      </w:r>
      <w:proofErr w:type="spellEnd"/>
      <w:r>
        <w:rPr>
          <w:rFonts w:ascii="Times New Roman" w:hAnsi="Times New Roman" w:cs="Times New Roman"/>
          <w:sz w:val="20"/>
          <w:szCs w:val="20"/>
        </w:rPr>
        <w:t xml:space="preserve">   : </w:t>
      </w:r>
      <w:r w:rsidR="00155CF4">
        <w:rPr>
          <w:rFonts w:ascii="Times New Roman" w:hAnsi="Times New Roman" w:cs="Times New Roman"/>
          <w:sz w:val="20"/>
          <w:szCs w:val="20"/>
        </w:rPr>
        <w:t>1</w:t>
      </w:r>
      <w:r w:rsidR="001376CA">
        <w:rPr>
          <w:rFonts w:ascii="Times New Roman" w:hAnsi="Times New Roman" w:cs="Times New Roman"/>
          <w:sz w:val="20"/>
          <w:szCs w:val="20"/>
        </w:rPr>
        <w:t>2</w:t>
      </w:r>
      <w:r>
        <w:rPr>
          <w:rFonts w:ascii="Times New Roman" w:hAnsi="Times New Roman" w:cs="Times New Roman"/>
          <w:sz w:val="20"/>
          <w:szCs w:val="20"/>
        </w:rPr>
        <w:t>-0</w:t>
      </w:r>
      <w:r w:rsidR="00155CF4">
        <w:rPr>
          <w:rFonts w:ascii="Times New Roman" w:hAnsi="Times New Roman" w:cs="Times New Roman"/>
          <w:sz w:val="20"/>
          <w:szCs w:val="20"/>
        </w:rPr>
        <w:t>5</w:t>
      </w:r>
      <w:r>
        <w:rPr>
          <w:rFonts w:ascii="Times New Roman" w:hAnsi="Times New Roman" w:cs="Times New Roman"/>
          <w:sz w:val="20"/>
          <w:szCs w:val="20"/>
        </w:rPr>
        <w:t>-202</w:t>
      </w:r>
      <w:r w:rsidR="00155CF4">
        <w:rPr>
          <w:rFonts w:ascii="Times New Roman" w:hAnsi="Times New Roman" w:cs="Times New Roman"/>
          <w:sz w:val="20"/>
          <w:szCs w:val="20"/>
        </w:rPr>
        <w:t>5</w:t>
      </w:r>
    </w:p>
    <w:p w14:paraId="41DC16C4" w14:textId="7EBB5B40" w:rsidR="000A7FC8" w:rsidRDefault="000A7FC8" w:rsidP="00765A4F">
      <w:pPr>
        <w:pStyle w:val="NoSpacing"/>
        <w:rPr>
          <w:rFonts w:ascii="Times New Roman" w:hAnsi="Times New Roman" w:cs="Times New Roman"/>
          <w:sz w:val="20"/>
          <w:szCs w:val="20"/>
        </w:rPr>
      </w:pPr>
      <w:proofErr w:type="spellStart"/>
      <w:r>
        <w:rPr>
          <w:rFonts w:ascii="Times New Roman" w:hAnsi="Times New Roman" w:cs="Times New Roman"/>
          <w:sz w:val="20"/>
          <w:szCs w:val="20"/>
        </w:rPr>
        <w:t>Revised</w:t>
      </w:r>
      <w:proofErr w:type="spellEnd"/>
      <w:r>
        <w:rPr>
          <w:rFonts w:ascii="Times New Roman" w:hAnsi="Times New Roman" w:cs="Times New Roman"/>
          <w:sz w:val="20"/>
          <w:szCs w:val="20"/>
        </w:rPr>
        <w:t xml:space="preserve">     : 2</w:t>
      </w:r>
      <w:r w:rsidR="001376CA">
        <w:rPr>
          <w:rFonts w:ascii="Times New Roman" w:hAnsi="Times New Roman" w:cs="Times New Roman"/>
          <w:sz w:val="20"/>
          <w:szCs w:val="20"/>
        </w:rPr>
        <w:t>7</w:t>
      </w:r>
      <w:r>
        <w:rPr>
          <w:rFonts w:ascii="Times New Roman" w:hAnsi="Times New Roman" w:cs="Times New Roman"/>
          <w:sz w:val="20"/>
          <w:szCs w:val="20"/>
        </w:rPr>
        <w:t>-0</w:t>
      </w:r>
      <w:r w:rsidR="00155CF4">
        <w:rPr>
          <w:rFonts w:ascii="Times New Roman" w:hAnsi="Times New Roman" w:cs="Times New Roman"/>
          <w:sz w:val="20"/>
          <w:szCs w:val="20"/>
        </w:rPr>
        <w:t>6</w:t>
      </w:r>
      <w:r>
        <w:rPr>
          <w:rFonts w:ascii="Times New Roman" w:hAnsi="Times New Roman" w:cs="Times New Roman"/>
          <w:sz w:val="20"/>
          <w:szCs w:val="20"/>
        </w:rPr>
        <w:t>-202</w:t>
      </w:r>
      <w:r w:rsidR="00155CF4">
        <w:rPr>
          <w:rFonts w:ascii="Times New Roman" w:hAnsi="Times New Roman" w:cs="Times New Roman"/>
          <w:sz w:val="20"/>
          <w:szCs w:val="20"/>
        </w:rPr>
        <w:t>5</w:t>
      </w:r>
    </w:p>
    <w:p w14:paraId="33623DA3" w14:textId="0E26CB79" w:rsidR="000A7FC8" w:rsidRDefault="000A7FC8" w:rsidP="00765A4F">
      <w:pPr>
        <w:pStyle w:val="NoSpacing"/>
        <w:rPr>
          <w:rFonts w:ascii="Times New Roman" w:hAnsi="Times New Roman" w:cs="Times New Roman"/>
          <w:sz w:val="20"/>
          <w:szCs w:val="20"/>
        </w:rPr>
      </w:pPr>
      <w:proofErr w:type="spellStart"/>
      <w:r>
        <w:rPr>
          <w:rFonts w:ascii="Times New Roman" w:hAnsi="Times New Roman" w:cs="Times New Roman"/>
          <w:sz w:val="20"/>
          <w:szCs w:val="20"/>
        </w:rPr>
        <w:t>Accepted</w:t>
      </w:r>
      <w:proofErr w:type="spellEnd"/>
      <w:r>
        <w:rPr>
          <w:rFonts w:ascii="Times New Roman" w:hAnsi="Times New Roman" w:cs="Times New Roman"/>
          <w:sz w:val="24"/>
          <w:szCs w:val="24"/>
        </w:rPr>
        <w:t xml:space="preserve">  </w:t>
      </w:r>
      <w:r>
        <w:rPr>
          <w:rFonts w:ascii="Times New Roman" w:hAnsi="Times New Roman" w:cs="Times New Roman"/>
          <w:sz w:val="20"/>
          <w:szCs w:val="20"/>
        </w:rPr>
        <w:t xml:space="preserve">: </w:t>
      </w:r>
      <w:r w:rsidR="00155CF4">
        <w:rPr>
          <w:rFonts w:ascii="Times New Roman" w:hAnsi="Times New Roman" w:cs="Times New Roman"/>
          <w:sz w:val="20"/>
          <w:szCs w:val="20"/>
        </w:rPr>
        <w:t>29</w:t>
      </w:r>
      <w:r>
        <w:rPr>
          <w:rFonts w:ascii="Times New Roman" w:hAnsi="Times New Roman" w:cs="Times New Roman"/>
          <w:sz w:val="20"/>
          <w:szCs w:val="20"/>
        </w:rPr>
        <w:t>-0</w:t>
      </w:r>
      <w:r w:rsidR="00155CF4">
        <w:rPr>
          <w:rFonts w:ascii="Times New Roman" w:hAnsi="Times New Roman" w:cs="Times New Roman"/>
          <w:sz w:val="20"/>
          <w:szCs w:val="20"/>
        </w:rPr>
        <w:t>6</w:t>
      </w:r>
      <w:r>
        <w:rPr>
          <w:rFonts w:ascii="Times New Roman" w:hAnsi="Times New Roman" w:cs="Times New Roman"/>
          <w:sz w:val="20"/>
          <w:szCs w:val="20"/>
        </w:rPr>
        <w:t>-202</w:t>
      </w:r>
      <w:r w:rsidR="00155CF4">
        <w:rPr>
          <w:rFonts w:ascii="Times New Roman" w:hAnsi="Times New Roman" w:cs="Times New Roman"/>
          <w:sz w:val="20"/>
          <w:szCs w:val="20"/>
        </w:rPr>
        <w:t>5</w:t>
      </w:r>
    </w:p>
    <w:p w14:paraId="5AE36749" w14:textId="0FC07782" w:rsidR="005524EC" w:rsidRDefault="005524EC" w:rsidP="00765A4F">
      <w:pPr>
        <w:pStyle w:val="NoSpacing"/>
        <w:rPr>
          <w:rFonts w:ascii="Times New Roman" w:hAnsi="Times New Roman" w:cs="Times New Roman"/>
          <w:sz w:val="20"/>
          <w:szCs w:val="20"/>
        </w:rPr>
      </w:pPr>
      <w:proofErr w:type="spellStart"/>
      <w:r>
        <w:rPr>
          <w:rFonts w:ascii="Times New Roman" w:hAnsi="Times New Roman" w:cs="Times New Roman"/>
          <w:sz w:val="20"/>
          <w:szCs w:val="20"/>
        </w:rPr>
        <w:t>Published</w:t>
      </w:r>
      <w:proofErr w:type="spellEnd"/>
      <w:r>
        <w:rPr>
          <w:rFonts w:ascii="Times New Roman" w:hAnsi="Times New Roman" w:cs="Times New Roman"/>
          <w:sz w:val="20"/>
          <w:szCs w:val="20"/>
        </w:rPr>
        <w:t xml:space="preserve">  : </w:t>
      </w:r>
      <w:r w:rsidR="00155CF4">
        <w:rPr>
          <w:rFonts w:ascii="Times New Roman" w:hAnsi="Times New Roman" w:cs="Times New Roman"/>
          <w:sz w:val="20"/>
          <w:szCs w:val="20"/>
        </w:rPr>
        <w:t>30</w:t>
      </w:r>
      <w:r>
        <w:rPr>
          <w:rFonts w:ascii="Times New Roman" w:hAnsi="Times New Roman" w:cs="Times New Roman"/>
          <w:sz w:val="20"/>
          <w:szCs w:val="20"/>
        </w:rPr>
        <w:t>-0</w:t>
      </w:r>
      <w:r w:rsidR="00155CF4">
        <w:rPr>
          <w:rFonts w:ascii="Times New Roman" w:hAnsi="Times New Roman" w:cs="Times New Roman"/>
          <w:sz w:val="20"/>
          <w:szCs w:val="20"/>
        </w:rPr>
        <w:t>6</w:t>
      </w:r>
      <w:r>
        <w:rPr>
          <w:rFonts w:ascii="Times New Roman" w:hAnsi="Times New Roman" w:cs="Times New Roman"/>
          <w:sz w:val="20"/>
          <w:szCs w:val="20"/>
        </w:rPr>
        <w:t>-202</w:t>
      </w:r>
      <w:r w:rsidR="00155CF4">
        <w:rPr>
          <w:rFonts w:ascii="Times New Roman" w:hAnsi="Times New Roman" w:cs="Times New Roman"/>
          <w:sz w:val="20"/>
          <w:szCs w:val="20"/>
        </w:rPr>
        <w:t>5</w:t>
      </w:r>
    </w:p>
    <w:p w14:paraId="60FE49E3" w14:textId="589EAE83" w:rsidR="000A7FC8" w:rsidRDefault="00F74A1E" w:rsidP="00765A4F">
      <w:pPr>
        <w:pStyle w:val="NoSpacing"/>
        <w:rPr>
          <w:rFonts w:ascii="Times New Roman" w:hAnsi="Times New Roman" w:cs="Times New Roman"/>
          <w:sz w:val="20"/>
          <w:szCs w:val="20"/>
        </w:rPr>
      </w:pPr>
      <w:r>
        <w:rPr>
          <w:rFonts w:ascii="Times New Roman" w:hAnsi="Times New Roman" w:cs="Times New Roman"/>
          <w:b/>
          <w:i/>
          <w:noProof/>
          <w:sz w:val="20"/>
          <w:szCs w:val="20"/>
          <w:lang w:eastAsia="id-ID"/>
        </w:rPr>
        <mc:AlternateContent>
          <mc:Choice Requires="wps">
            <w:drawing>
              <wp:anchor distT="0" distB="0" distL="114300" distR="114300" simplePos="0" relativeHeight="251664384" behindDoc="0" locked="0" layoutInCell="1" allowOverlap="1" wp14:anchorId="596394A7" wp14:editId="40996AB0">
                <wp:simplePos x="0" y="0"/>
                <wp:positionH relativeFrom="column">
                  <wp:posOffset>3175</wp:posOffset>
                </wp:positionH>
                <wp:positionV relativeFrom="paragraph">
                  <wp:posOffset>81280</wp:posOffset>
                </wp:positionV>
                <wp:extent cx="1604645" cy="0"/>
                <wp:effectExtent l="8255" t="10795" r="6350" b="8255"/>
                <wp:wrapNone/>
                <wp:docPr id="121332287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AA067" id="AutoShape 6" o:spid="_x0000_s1026" type="#_x0000_t32" style="position:absolute;margin-left:.25pt;margin-top:6.4pt;width:12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WPuAEAAFcDAAAOAAAAZHJzL2Uyb0RvYy54bWysU8Fu2zAMvQ/YPwi6L7aDLhuMOD2k6y7d&#10;FqDdBzCybAuVRYFUYufvJ6lJWmy3oT4IlEg+Pj7S69t5tOKoiQ26RlaLUgrtFLbG9Y38/XT/6a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" strokeweight="1pt"/>
            </w:pict>
          </mc:Fallback>
        </mc:AlternateContent>
      </w:r>
    </w:p>
    <w:p w14:paraId="166578A9" w14:textId="77777777" w:rsidR="000A7FC8" w:rsidRDefault="000A7FC8" w:rsidP="00765A4F">
      <w:pPr>
        <w:pStyle w:val="NoSpacing"/>
        <w:rPr>
          <w:rFonts w:ascii="Times New Roman" w:hAnsi="Times New Roman" w:cs="Times New Roman"/>
          <w:b/>
          <w:sz w:val="20"/>
          <w:szCs w:val="20"/>
        </w:rPr>
      </w:pPr>
      <w:proofErr w:type="spellStart"/>
      <w:r>
        <w:rPr>
          <w:rFonts w:ascii="Times New Roman" w:hAnsi="Times New Roman" w:cs="Times New Roman"/>
          <w:b/>
          <w:sz w:val="20"/>
          <w:szCs w:val="20"/>
        </w:rPr>
        <w:t>Keywords</w:t>
      </w:r>
      <w:proofErr w:type="spellEnd"/>
      <w:r>
        <w:rPr>
          <w:rFonts w:ascii="Times New Roman" w:hAnsi="Times New Roman" w:cs="Times New Roman"/>
          <w:b/>
          <w:sz w:val="20"/>
          <w:szCs w:val="20"/>
        </w:rPr>
        <w:t>:</w:t>
      </w:r>
    </w:p>
    <w:p w14:paraId="7DD457CD" w14:textId="43FCAED2" w:rsidR="000A493E" w:rsidRDefault="00121A92" w:rsidP="00DB6A39">
      <w:pPr>
        <w:pStyle w:val="NoSpacing"/>
        <w:rPr>
          <w:rFonts w:ascii="Times New Roman" w:hAnsi="Times New Roman" w:cs="Times New Roman"/>
          <w:sz w:val="20"/>
          <w:szCs w:val="20"/>
        </w:rPr>
      </w:pPr>
      <w:r>
        <w:rPr>
          <w:rFonts w:ascii="Times New Roman" w:hAnsi="Times New Roman" w:cs="Times New Roman"/>
          <w:sz w:val="20"/>
          <w:szCs w:val="20"/>
        </w:rPr>
        <w:t>Land</w:t>
      </w:r>
      <w:r w:rsidR="00523377">
        <w:rPr>
          <w:rFonts w:ascii="Times New Roman" w:hAnsi="Times New Roman" w:cs="Times New Roman"/>
          <w:sz w:val="20"/>
          <w:szCs w:val="20"/>
        </w:rPr>
        <w:t xml:space="preserve"> </w:t>
      </w:r>
      <w:proofErr w:type="spellStart"/>
      <w:r w:rsidR="00523377">
        <w:rPr>
          <w:rFonts w:ascii="Times New Roman" w:hAnsi="Times New Roman" w:cs="Times New Roman"/>
          <w:sz w:val="20"/>
          <w:szCs w:val="20"/>
        </w:rPr>
        <w:t>tenure</w:t>
      </w:r>
      <w:proofErr w:type="spellEnd"/>
    </w:p>
    <w:p w14:paraId="4C70AF18" w14:textId="01232508" w:rsidR="000A493E" w:rsidRDefault="00523377" w:rsidP="00DB6A39">
      <w:pPr>
        <w:pStyle w:val="NoSpacing"/>
        <w:rPr>
          <w:rFonts w:ascii="Times New Roman" w:hAnsi="Times New Roman" w:cs="Times New Roman"/>
          <w:sz w:val="20"/>
          <w:szCs w:val="20"/>
        </w:rPr>
      </w:pPr>
      <w:proofErr w:type="spellStart"/>
      <w:r>
        <w:rPr>
          <w:rFonts w:ascii="Times New Roman" w:hAnsi="Times New Roman" w:cs="Times New Roman"/>
          <w:sz w:val="20"/>
          <w:szCs w:val="20"/>
        </w:rPr>
        <w:t>Forest</w:t>
      </w:r>
      <w:proofErr w:type="spellEnd"/>
      <w:r>
        <w:rPr>
          <w:rFonts w:ascii="Times New Roman" w:hAnsi="Times New Roman" w:cs="Times New Roman"/>
          <w:sz w:val="20"/>
          <w:szCs w:val="20"/>
        </w:rPr>
        <w:t xml:space="preserve"> Area </w:t>
      </w:r>
      <w:proofErr w:type="spellStart"/>
      <w:r>
        <w:rPr>
          <w:rFonts w:ascii="Times New Roman" w:hAnsi="Times New Roman" w:cs="Times New Roman"/>
          <w:sz w:val="20"/>
          <w:szCs w:val="20"/>
        </w:rPr>
        <w:t>Stucturing</w:t>
      </w:r>
      <w:proofErr w:type="spellEnd"/>
    </w:p>
    <w:p w14:paraId="338E7D2F" w14:textId="470D82D4" w:rsidR="000A493E" w:rsidRDefault="0031137E" w:rsidP="00DB6A39">
      <w:pPr>
        <w:pStyle w:val="NoSpacing"/>
        <w:rPr>
          <w:rFonts w:ascii="Times New Roman" w:hAnsi="Times New Roman" w:cs="Times New Roman"/>
          <w:sz w:val="20"/>
          <w:szCs w:val="20"/>
        </w:rPr>
      </w:pPr>
      <w:r>
        <w:rPr>
          <w:rFonts w:ascii="Times New Roman" w:hAnsi="Times New Roman" w:cs="Times New Roman"/>
          <w:sz w:val="20"/>
          <w:szCs w:val="20"/>
        </w:rPr>
        <w:t>Karimun Regency</w:t>
      </w:r>
    </w:p>
    <w:p w14:paraId="51F24D98" w14:textId="5F4EBA4B" w:rsidR="000A493E" w:rsidRDefault="000A493E" w:rsidP="00DB6A39">
      <w:pPr>
        <w:pStyle w:val="NoSpacing"/>
        <w:rPr>
          <w:rFonts w:ascii="Times New Roman" w:hAnsi="Times New Roman" w:cs="Times New Roman"/>
          <w:sz w:val="20"/>
          <w:szCs w:val="20"/>
        </w:rPr>
      </w:pPr>
    </w:p>
    <w:p w14:paraId="09169430" w14:textId="115170FF" w:rsidR="000A493E" w:rsidRDefault="009722D2" w:rsidP="00DB6A39">
      <w:pPr>
        <w:pStyle w:val="NoSpacing"/>
        <w:rPr>
          <w:rFonts w:ascii="Times New Roman" w:hAnsi="Times New Roman" w:cs="Times New Roman"/>
          <w:sz w:val="20"/>
          <w:szCs w:val="20"/>
        </w:rPr>
      </w:pPr>
      <w:r>
        <w:rPr>
          <w:rFonts w:ascii="Times New Roman" w:hAnsi="Times New Roman" w:cs="Times New Roman"/>
          <w:sz w:val="20"/>
          <w:szCs w:val="20"/>
        </w:rPr>
        <w:t xml:space="preserve"> </w:t>
      </w:r>
    </w:p>
    <w:p w14:paraId="129F5A96" w14:textId="77777777" w:rsidR="00726C33" w:rsidRDefault="00726C33" w:rsidP="00C02E98">
      <w:pPr>
        <w:pStyle w:val="NoSpacing"/>
        <w:jc w:val="both"/>
        <w:rPr>
          <w:rFonts w:asciiTheme="majorBidi" w:hAnsiTheme="majorBidi" w:cstheme="majorBidi"/>
          <w:sz w:val="20"/>
          <w:szCs w:val="20"/>
        </w:rPr>
      </w:pPr>
    </w:p>
    <w:p w14:paraId="53796105" w14:textId="77777777" w:rsidR="000A493E" w:rsidRDefault="000A493E" w:rsidP="00C02E98">
      <w:pPr>
        <w:pStyle w:val="NoSpacing"/>
        <w:jc w:val="both"/>
        <w:rPr>
          <w:rFonts w:asciiTheme="majorBidi" w:hAnsiTheme="majorBidi" w:cstheme="majorBidi"/>
          <w:sz w:val="20"/>
          <w:szCs w:val="20"/>
        </w:rPr>
      </w:pPr>
    </w:p>
    <w:p w14:paraId="7C547E91" w14:textId="77777777" w:rsidR="000A493E" w:rsidRDefault="000A493E" w:rsidP="00C02E98">
      <w:pPr>
        <w:pStyle w:val="NoSpacing"/>
        <w:jc w:val="both"/>
        <w:rPr>
          <w:rFonts w:asciiTheme="majorBidi" w:hAnsiTheme="majorBidi" w:cstheme="majorBidi"/>
          <w:sz w:val="20"/>
          <w:szCs w:val="20"/>
        </w:rPr>
      </w:pPr>
    </w:p>
    <w:p w14:paraId="1F8B8C13" w14:textId="77777777" w:rsidR="000A493E" w:rsidRDefault="000A493E" w:rsidP="00C02E98">
      <w:pPr>
        <w:pStyle w:val="NoSpacing"/>
        <w:jc w:val="both"/>
        <w:rPr>
          <w:rFonts w:asciiTheme="majorBidi" w:hAnsiTheme="majorBidi" w:cstheme="majorBidi"/>
          <w:sz w:val="20"/>
          <w:szCs w:val="20"/>
        </w:rPr>
      </w:pPr>
    </w:p>
    <w:p w14:paraId="7F4AADD4" w14:textId="77777777" w:rsidR="000A493E" w:rsidRDefault="000A493E" w:rsidP="00C02E98">
      <w:pPr>
        <w:pStyle w:val="NoSpacing"/>
        <w:jc w:val="both"/>
        <w:rPr>
          <w:rFonts w:asciiTheme="majorBidi" w:hAnsiTheme="majorBidi" w:cstheme="majorBidi"/>
          <w:sz w:val="20"/>
          <w:szCs w:val="20"/>
        </w:rPr>
      </w:pPr>
    </w:p>
    <w:p w14:paraId="42F21E8C" w14:textId="77777777" w:rsidR="000A493E" w:rsidRDefault="000A493E" w:rsidP="00C02E98">
      <w:pPr>
        <w:pStyle w:val="NoSpacing"/>
        <w:jc w:val="both"/>
        <w:rPr>
          <w:rFonts w:asciiTheme="majorBidi" w:hAnsiTheme="majorBidi" w:cstheme="majorBidi"/>
          <w:sz w:val="20"/>
          <w:szCs w:val="20"/>
        </w:rPr>
      </w:pPr>
    </w:p>
    <w:p w14:paraId="2C464C6D" w14:textId="77777777" w:rsidR="000A493E" w:rsidRDefault="000A493E" w:rsidP="00C02E98">
      <w:pPr>
        <w:pStyle w:val="NoSpacing"/>
        <w:jc w:val="both"/>
        <w:rPr>
          <w:rFonts w:asciiTheme="majorBidi" w:hAnsiTheme="majorBidi" w:cstheme="majorBidi"/>
          <w:sz w:val="20"/>
          <w:szCs w:val="20"/>
        </w:rPr>
      </w:pPr>
    </w:p>
    <w:p w14:paraId="27331709" w14:textId="77777777" w:rsidR="000A493E" w:rsidRDefault="000A493E" w:rsidP="00C02E98">
      <w:pPr>
        <w:pStyle w:val="NoSpacing"/>
        <w:jc w:val="both"/>
        <w:rPr>
          <w:rFonts w:asciiTheme="majorBidi" w:hAnsiTheme="majorBidi" w:cstheme="majorBidi"/>
          <w:sz w:val="20"/>
          <w:szCs w:val="20"/>
        </w:rPr>
      </w:pPr>
    </w:p>
    <w:p w14:paraId="2D745870" w14:textId="77777777" w:rsidR="000A493E" w:rsidRDefault="000A493E" w:rsidP="00C02E98">
      <w:pPr>
        <w:pStyle w:val="NoSpacing"/>
        <w:jc w:val="both"/>
        <w:rPr>
          <w:rFonts w:asciiTheme="majorBidi" w:hAnsiTheme="majorBidi" w:cstheme="majorBidi"/>
          <w:sz w:val="20"/>
          <w:szCs w:val="20"/>
        </w:rPr>
      </w:pPr>
    </w:p>
    <w:p w14:paraId="182AFFC1" w14:textId="77777777" w:rsidR="000A493E" w:rsidRDefault="000A493E" w:rsidP="00C02E98">
      <w:pPr>
        <w:pStyle w:val="NoSpacing"/>
        <w:jc w:val="both"/>
        <w:rPr>
          <w:rFonts w:asciiTheme="majorBidi" w:hAnsiTheme="majorBidi" w:cstheme="majorBidi"/>
          <w:sz w:val="20"/>
          <w:szCs w:val="20"/>
        </w:rPr>
      </w:pPr>
    </w:p>
    <w:p w14:paraId="470B0172" w14:textId="77777777" w:rsidR="000A493E" w:rsidRDefault="000A493E" w:rsidP="00C02E98">
      <w:pPr>
        <w:pStyle w:val="NoSpacing"/>
        <w:jc w:val="both"/>
        <w:rPr>
          <w:rFonts w:asciiTheme="majorBidi" w:hAnsiTheme="majorBidi" w:cstheme="majorBidi"/>
          <w:sz w:val="20"/>
          <w:szCs w:val="20"/>
        </w:rPr>
      </w:pPr>
    </w:p>
    <w:p w14:paraId="1F4E9137" w14:textId="5EDEEC09" w:rsidR="000A493E" w:rsidRDefault="00523377" w:rsidP="00C02E98">
      <w:pPr>
        <w:pStyle w:val="NoSpacing"/>
        <w:jc w:val="both"/>
        <w:rPr>
          <w:rFonts w:asciiTheme="majorBidi" w:hAnsiTheme="majorBidi" w:cstheme="majorBidi"/>
          <w:sz w:val="20"/>
          <w:szCs w:val="20"/>
        </w:rPr>
      </w:pPr>
      <w:proofErr w:type="spellStart"/>
      <w:r w:rsidRPr="00523377">
        <w:rPr>
          <w:rFonts w:asciiTheme="majorBidi" w:hAnsiTheme="majorBidi" w:cstheme="majorBidi"/>
          <w:sz w:val="20"/>
          <w:szCs w:val="20"/>
        </w:rPr>
        <w:t>This</w:t>
      </w:r>
      <w:proofErr w:type="spellEnd"/>
      <w:r w:rsidRPr="00523377">
        <w:rPr>
          <w:rFonts w:asciiTheme="majorBidi" w:hAnsiTheme="majorBidi" w:cstheme="majorBidi"/>
          <w:sz w:val="20"/>
          <w:szCs w:val="20"/>
        </w:rPr>
        <w:t xml:space="preserve"> study </w:t>
      </w:r>
      <w:proofErr w:type="spellStart"/>
      <w:r w:rsidRPr="00523377">
        <w:rPr>
          <w:rFonts w:asciiTheme="majorBidi" w:hAnsiTheme="majorBidi" w:cstheme="majorBidi"/>
          <w:sz w:val="20"/>
          <w:szCs w:val="20"/>
        </w:rPr>
        <w:t>examines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mechanism</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for</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resolving</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tenure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issues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within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framework</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Forest</w:t>
      </w:r>
      <w:proofErr w:type="spellEnd"/>
      <w:r w:rsidRPr="00523377">
        <w:rPr>
          <w:rFonts w:asciiTheme="majorBidi" w:hAnsiTheme="majorBidi" w:cstheme="majorBidi"/>
          <w:sz w:val="20"/>
          <w:szCs w:val="20"/>
        </w:rPr>
        <w:t xml:space="preserve"> Area </w:t>
      </w:r>
      <w:proofErr w:type="spellStart"/>
      <w:r w:rsidRPr="00523377">
        <w:rPr>
          <w:rFonts w:asciiTheme="majorBidi" w:hAnsiTheme="majorBidi" w:cstheme="majorBidi"/>
          <w:sz w:val="20"/>
          <w:szCs w:val="20"/>
        </w:rPr>
        <w:t>Structuring</w:t>
      </w:r>
      <w:proofErr w:type="spellEnd"/>
      <w:r w:rsidRPr="00523377">
        <w:rPr>
          <w:rFonts w:asciiTheme="majorBidi" w:hAnsiTheme="majorBidi" w:cstheme="majorBidi"/>
          <w:sz w:val="20"/>
          <w:szCs w:val="20"/>
        </w:rPr>
        <w:t xml:space="preserve"> (PPTPKH) in Karimun Regency. The </w:t>
      </w:r>
      <w:proofErr w:type="spellStart"/>
      <w:r w:rsidRPr="00523377">
        <w:rPr>
          <w:rFonts w:asciiTheme="majorBidi" w:hAnsiTheme="majorBidi" w:cstheme="majorBidi"/>
          <w:sz w:val="20"/>
          <w:szCs w:val="20"/>
        </w:rPr>
        <w:t>central</w:t>
      </w:r>
      <w:proofErr w:type="spellEnd"/>
      <w:r w:rsidRPr="00523377">
        <w:rPr>
          <w:rFonts w:asciiTheme="majorBidi" w:hAnsiTheme="majorBidi" w:cstheme="majorBidi"/>
          <w:sz w:val="20"/>
          <w:szCs w:val="20"/>
        </w:rPr>
        <w:t xml:space="preserve"> problem </w:t>
      </w:r>
      <w:proofErr w:type="spellStart"/>
      <w:r w:rsidRPr="00523377">
        <w:rPr>
          <w:rFonts w:asciiTheme="majorBidi" w:hAnsiTheme="majorBidi" w:cstheme="majorBidi"/>
          <w:sz w:val="20"/>
          <w:szCs w:val="20"/>
        </w:rPr>
        <w:t>lies</w:t>
      </w:r>
      <w:proofErr w:type="spellEnd"/>
      <w:r w:rsidRPr="00523377">
        <w:rPr>
          <w:rFonts w:asciiTheme="majorBidi" w:hAnsiTheme="majorBidi" w:cstheme="majorBidi"/>
          <w:sz w:val="20"/>
          <w:szCs w:val="20"/>
        </w:rPr>
        <w:t xml:space="preserve"> in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mismatch</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between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community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tenure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designation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forest</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areas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which</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often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generates</w:t>
      </w:r>
      <w:proofErr w:type="spellEnd"/>
      <w:r w:rsidRPr="00523377">
        <w:rPr>
          <w:rFonts w:asciiTheme="majorBidi" w:hAnsiTheme="majorBidi" w:cstheme="majorBidi"/>
          <w:sz w:val="20"/>
          <w:szCs w:val="20"/>
        </w:rPr>
        <w:t xml:space="preserve"> legal as </w:t>
      </w:r>
      <w:proofErr w:type="spellStart"/>
      <w:r w:rsidRPr="00523377">
        <w:rPr>
          <w:rFonts w:asciiTheme="majorBidi" w:hAnsiTheme="majorBidi" w:cstheme="majorBidi"/>
          <w:sz w:val="20"/>
          <w:szCs w:val="20"/>
        </w:rPr>
        <w:t>well</w:t>
      </w:r>
      <w:proofErr w:type="spellEnd"/>
      <w:r w:rsidRPr="00523377">
        <w:rPr>
          <w:rFonts w:asciiTheme="majorBidi" w:hAnsiTheme="majorBidi" w:cstheme="majorBidi"/>
          <w:sz w:val="20"/>
          <w:szCs w:val="20"/>
        </w:rPr>
        <w:t xml:space="preserve"> as </w:t>
      </w:r>
      <w:proofErr w:type="spellStart"/>
      <w:r w:rsidRPr="00523377">
        <w:rPr>
          <w:rFonts w:asciiTheme="majorBidi" w:hAnsiTheme="majorBidi" w:cstheme="majorBidi"/>
          <w:sz w:val="20"/>
          <w:szCs w:val="20"/>
        </w:rPr>
        <w:t>social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conflicts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This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research</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employs</w:t>
      </w:r>
      <w:proofErr w:type="spellEnd"/>
      <w:r w:rsidRPr="00523377">
        <w:rPr>
          <w:rFonts w:asciiTheme="majorBidi" w:hAnsiTheme="majorBidi" w:cstheme="majorBidi"/>
          <w:sz w:val="20"/>
          <w:szCs w:val="20"/>
        </w:rPr>
        <w:t xml:space="preserve"> a </w:t>
      </w:r>
      <w:proofErr w:type="spellStart"/>
      <w:r w:rsidRPr="00523377">
        <w:rPr>
          <w:rFonts w:asciiTheme="majorBidi" w:hAnsiTheme="majorBidi" w:cstheme="majorBidi"/>
          <w:sz w:val="20"/>
          <w:szCs w:val="20"/>
        </w:rPr>
        <w:t>normative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juridical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method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with</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statutory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conceptual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approaches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complemented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by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empirical</w:t>
      </w:r>
      <w:proofErr w:type="spellEnd"/>
      <w:r w:rsidRPr="00523377">
        <w:rPr>
          <w:rFonts w:asciiTheme="majorBidi" w:hAnsiTheme="majorBidi" w:cstheme="majorBidi"/>
          <w:sz w:val="20"/>
          <w:szCs w:val="20"/>
        </w:rPr>
        <w:t xml:space="preserve"> data </w:t>
      </w:r>
      <w:proofErr w:type="spellStart"/>
      <w:r w:rsidRPr="00523377">
        <w:rPr>
          <w:rFonts w:asciiTheme="majorBidi" w:hAnsiTheme="majorBidi" w:cstheme="majorBidi"/>
          <w:sz w:val="20"/>
          <w:szCs w:val="20"/>
        </w:rPr>
        <w:t>through</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interviews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document</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analysis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at</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regional level. The </w:t>
      </w:r>
      <w:proofErr w:type="spellStart"/>
      <w:r w:rsidRPr="00523377">
        <w:rPr>
          <w:rFonts w:asciiTheme="majorBidi" w:hAnsiTheme="majorBidi" w:cstheme="majorBidi"/>
          <w:sz w:val="20"/>
          <w:szCs w:val="20"/>
        </w:rPr>
        <w:t>findings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indicate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that</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implementation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w:t>
      </w:r>
      <w:proofErr w:type="spellEnd"/>
      <w:r w:rsidRPr="00523377">
        <w:rPr>
          <w:rFonts w:asciiTheme="majorBidi" w:hAnsiTheme="majorBidi" w:cstheme="majorBidi"/>
          <w:sz w:val="20"/>
          <w:szCs w:val="20"/>
        </w:rPr>
        <w:t xml:space="preserve"> PPTPKH in Karimun Regency </w:t>
      </w:r>
      <w:proofErr w:type="spellStart"/>
      <w:r w:rsidRPr="00523377">
        <w:rPr>
          <w:rFonts w:asciiTheme="majorBidi" w:hAnsiTheme="majorBidi" w:cstheme="majorBidi"/>
          <w:sz w:val="20"/>
          <w:szCs w:val="20"/>
        </w:rPr>
        <w:t>faces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several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challenges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including</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regulatory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disharmony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between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central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local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governments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limited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spatial</w:t>
      </w:r>
      <w:proofErr w:type="spellEnd"/>
      <w:r w:rsidRPr="00523377">
        <w:rPr>
          <w:rFonts w:asciiTheme="majorBidi" w:hAnsiTheme="majorBidi" w:cstheme="majorBidi"/>
          <w:sz w:val="20"/>
          <w:szCs w:val="20"/>
        </w:rPr>
        <w:t xml:space="preserve"> data,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weak</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institutional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coordination</w:t>
      </w:r>
      <w:proofErr w:type="spellEnd"/>
      <w:r w:rsidRPr="00523377">
        <w:rPr>
          <w:rFonts w:asciiTheme="majorBidi" w:hAnsiTheme="majorBidi" w:cstheme="majorBidi"/>
          <w:sz w:val="20"/>
          <w:szCs w:val="20"/>
        </w:rPr>
        <w:t xml:space="preserve">. The </w:t>
      </w:r>
      <w:proofErr w:type="spellStart"/>
      <w:r w:rsidRPr="00523377">
        <w:rPr>
          <w:rFonts w:asciiTheme="majorBidi" w:hAnsiTheme="majorBidi" w:cstheme="majorBidi"/>
          <w:sz w:val="20"/>
          <w:szCs w:val="20"/>
        </w:rPr>
        <w:t>resolution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mechanism</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applied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involves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administrative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technical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verification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claims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assessment</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based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principles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social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justice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legal </w:t>
      </w:r>
      <w:proofErr w:type="spellStart"/>
      <w:r w:rsidRPr="00523377">
        <w:rPr>
          <w:rFonts w:asciiTheme="majorBidi" w:hAnsiTheme="majorBidi" w:cstheme="majorBidi"/>
          <w:sz w:val="20"/>
          <w:szCs w:val="20"/>
        </w:rPr>
        <w:t>certainty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granting</w:t>
      </w:r>
      <w:proofErr w:type="spellEnd"/>
      <w:r w:rsidRPr="00523377">
        <w:rPr>
          <w:rFonts w:asciiTheme="majorBidi" w:hAnsiTheme="majorBidi" w:cstheme="majorBidi"/>
          <w:sz w:val="20"/>
          <w:szCs w:val="20"/>
        </w:rPr>
        <w:t xml:space="preserve"> legal </w:t>
      </w:r>
      <w:proofErr w:type="spellStart"/>
      <w:r w:rsidRPr="00523377">
        <w:rPr>
          <w:rFonts w:asciiTheme="majorBidi" w:hAnsiTheme="majorBidi" w:cstheme="majorBidi"/>
          <w:sz w:val="20"/>
          <w:szCs w:val="20"/>
        </w:rPr>
        <w:t>access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through</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forest</w:t>
      </w:r>
      <w:proofErr w:type="spellEnd"/>
      <w:r w:rsidRPr="00523377">
        <w:rPr>
          <w:rFonts w:asciiTheme="majorBidi" w:hAnsiTheme="majorBidi" w:cstheme="majorBidi"/>
          <w:sz w:val="20"/>
          <w:szCs w:val="20"/>
        </w:rPr>
        <w:t xml:space="preserve"> area </w:t>
      </w:r>
      <w:proofErr w:type="spellStart"/>
      <w:r w:rsidRPr="00523377">
        <w:rPr>
          <w:rFonts w:asciiTheme="majorBidi" w:hAnsiTheme="majorBidi" w:cstheme="majorBidi"/>
          <w:sz w:val="20"/>
          <w:szCs w:val="20"/>
        </w:rPr>
        <w:t>release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land</w:t>
      </w:r>
      <w:proofErr w:type="spellEnd"/>
      <w:r w:rsidRPr="00523377">
        <w:rPr>
          <w:rFonts w:asciiTheme="majorBidi" w:hAnsiTheme="majorBidi" w:cstheme="majorBidi"/>
          <w:sz w:val="20"/>
          <w:szCs w:val="20"/>
        </w:rPr>
        <w:t xml:space="preserve">-swap </w:t>
      </w:r>
      <w:proofErr w:type="spellStart"/>
      <w:r w:rsidRPr="00523377">
        <w:rPr>
          <w:rFonts w:asciiTheme="majorBidi" w:hAnsiTheme="majorBidi" w:cstheme="majorBidi"/>
          <w:sz w:val="20"/>
          <w:szCs w:val="20"/>
        </w:rPr>
        <w:t>schemes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or</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allocation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rights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under</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agrarian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law</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However</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implementation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remains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suboptimal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due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to</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overlapping</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authorities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limited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institutional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capacity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This</w:t>
      </w:r>
      <w:proofErr w:type="spellEnd"/>
      <w:r w:rsidRPr="00523377">
        <w:rPr>
          <w:rFonts w:asciiTheme="majorBidi" w:hAnsiTheme="majorBidi" w:cstheme="majorBidi"/>
          <w:sz w:val="20"/>
          <w:szCs w:val="20"/>
        </w:rPr>
        <w:t xml:space="preserve"> study </w:t>
      </w:r>
      <w:proofErr w:type="spellStart"/>
      <w:r w:rsidRPr="00523377">
        <w:rPr>
          <w:rFonts w:asciiTheme="majorBidi" w:hAnsiTheme="majorBidi" w:cstheme="majorBidi"/>
          <w:sz w:val="20"/>
          <w:szCs w:val="20"/>
        </w:rPr>
        <w:t>recommends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regulatory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harmonization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strengthening</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forestry</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databases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enhancing</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role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local</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governments</w:t>
      </w:r>
      <w:proofErr w:type="spellEnd"/>
      <w:r w:rsidRPr="00523377">
        <w:rPr>
          <w:rFonts w:asciiTheme="majorBidi" w:hAnsiTheme="majorBidi" w:cstheme="majorBidi"/>
          <w:sz w:val="20"/>
          <w:szCs w:val="20"/>
        </w:rPr>
        <w:t xml:space="preserve"> in </w:t>
      </w:r>
      <w:proofErr w:type="spellStart"/>
      <w:r w:rsidRPr="00523377">
        <w:rPr>
          <w:rFonts w:asciiTheme="majorBidi" w:hAnsiTheme="majorBidi" w:cstheme="majorBidi"/>
          <w:sz w:val="20"/>
          <w:szCs w:val="20"/>
        </w:rPr>
        <w:t>the</w:t>
      </w:r>
      <w:proofErr w:type="spellEnd"/>
      <w:r w:rsidRPr="00523377">
        <w:rPr>
          <w:rFonts w:asciiTheme="majorBidi" w:hAnsiTheme="majorBidi" w:cstheme="majorBidi"/>
          <w:sz w:val="20"/>
          <w:szCs w:val="20"/>
        </w:rPr>
        <w:t xml:space="preserve"> PPTPKH </w:t>
      </w:r>
      <w:proofErr w:type="spellStart"/>
      <w:r w:rsidRPr="00523377">
        <w:rPr>
          <w:rFonts w:asciiTheme="majorBidi" w:hAnsiTheme="majorBidi" w:cstheme="majorBidi"/>
          <w:sz w:val="20"/>
          <w:szCs w:val="20"/>
        </w:rPr>
        <w:t>process</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to</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achieve</w:t>
      </w:r>
      <w:proofErr w:type="spellEnd"/>
      <w:r w:rsidRPr="00523377">
        <w:rPr>
          <w:rFonts w:asciiTheme="majorBidi" w:hAnsiTheme="majorBidi" w:cstheme="majorBidi"/>
          <w:sz w:val="20"/>
          <w:szCs w:val="20"/>
        </w:rPr>
        <w:t xml:space="preserve"> a </w:t>
      </w:r>
      <w:proofErr w:type="spellStart"/>
      <w:r w:rsidRPr="00523377">
        <w:rPr>
          <w:rFonts w:asciiTheme="majorBidi" w:hAnsiTheme="majorBidi" w:cstheme="majorBidi"/>
          <w:sz w:val="20"/>
          <w:szCs w:val="20"/>
        </w:rPr>
        <w:t>fairer</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more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transparent</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sustainable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resolution</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of</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land</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tenure</w:t>
      </w:r>
      <w:proofErr w:type="spellEnd"/>
      <w:r w:rsidRPr="00523377">
        <w:rPr>
          <w:rFonts w:asciiTheme="majorBidi" w:hAnsiTheme="majorBidi" w:cstheme="majorBidi"/>
          <w:sz w:val="20"/>
          <w:szCs w:val="20"/>
        </w:rPr>
        <w:t xml:space="preserve"> </w:t>
      </w:r>
      <w:proofErr w:type="spellStart"/>
      <w:r w:rsidRPr="00523377">
        <w:rPr>
          <w:rFonts w:asciiTheme="majorBidi" w:hAnsiTheme="majorBidi" w:cstheme="majorBidi"/>
          <w:sz w:val="20"/>
          <w:szCs w:val="20"/>
        </w:rPr>
        <w:t>issues</w:t>
      </w:r>
      <w:proofErr w:type="spellEnd"/>
      <w:r w:rsidR="000A493E" w:rsidRPr="000A493E">
        <w:rPr>
          <w:rFonts w:asciiTheme="majorBidi" w:hAnsiTheme="majorBidi" w:cstheme="majorBidi"/>
          <w:sz w:val="20"/>
          <w:szCs w:val="20"/>
        </w:rPr>
        <w:t>.</w:t>
      </w:r>
    </w:p>
    <w:p w14:paraId="63AF8178" w14:textId="77777777" w:rsidR="00DB6A39" w:rsidRDefault="00DB6A39" w:rsidP="00773A6C">
      <w:pPr>
        <w:pStyle w:val="NoSpacing"/>
        <w:jc w:val="both"/>
        <w:rPr>
          <w:rFonts w:asciiTheme="majorBidi" w:hAnsiTheme="majorBidi" w:cstheme="majorBidi"/>
          <w:sz w:val="20"/>
          <w:szCs w:val="20"/>
        </w:rPr>
      </w:pPr>
    </w:p>
    <w:p w14:paraId="519679DD" w14:textId="77777777" w:rsidR="00912888" w:rsidRDefault="00912888" w:rsidP="00773A6C">
      <w:pPr>
        <w:pStyle w:val="NoSpacing"/>
        <w:jc w:val="both"/>
        <w:rPr>
          <w:rFonts w:ascii="Times New Roman" w:hAnsi="Times New Roman" w:cs="Times New Roman"/>
          <w:sz w:val="20"/>
          <w:szCs w:val="20"/>
        </w:rPr>
      </w:pPr>
    </w:p>
    <w:p w14:paraId="788BDC35" w14:textId="77777777" w:rsidR="00912888" w:rsidRDefault="00912888" w:rsidP="00773A6C">
      <w:pPr>
        <w:pStyle w:val="NoSpacing"/>
        <w:jc w:val="both"/>
        <w:rPr>
          <w:rFonts w:ascii="Times New Roman" w:hAnsi="Times New Roman" w:cs="Times New Roman"/>
          <w:sz w:val="20"/>
          <w:szCs w:val="20"/>
        </w:rPr>
        <w:sectPr w:rsidR="00912888" w:rsidSect="008E504F">
          <w:type w:val="continuous"/>
          <w:pgSz w:w="11906" w:h="16838" w:code="9"/>
          <w:pgMar w:top="2268" w:right="1418" w:bottom="1418" w:left="1418" w:header="709" w:footer="709" w:gutter="0"/>
          <w:pgNumType w:start="1"/>
          <w:cols w:num="2" w:space="708" w:equalWidth="0">
            <w:col w:w="2551" w:space="708"/>
            <w:col w:w="5810"/>
          </w:cols>
          <w:docGrid w:linePitch="360"/>
        </w:sectPr>
      </w:pPr>
    </w:p>
    <w:p w14:paraId="288BD5F7" w14:textId="48A5E8F8" w:rsidR="008E504F" w:rsidRDefault="00F74A1E" w:rsidP="002A6816">
      <w:pPr>
        <w:pStyle w:val="NoSpacing"/>
        <w:spacing w:line="360" w:lineRule="auto"/>
        <w:jc w:val="both"/>
        <w:rPr>
          <w:rFonts w:ascii="Times New Roman" w:hAnsi="Times New Roman" w:cs="Times New Roman"/>
          <w:sz w:val="24"/>
          <w:szCs w:val="24"/>
        </w:rPr>
        <w:sectPr w:rsidR="008E504F" w:rsidSect="00393515">
          <w:type w:val="continuous"/>
          <w:pgSz w:w="11906" w:h="16838" w:code="9"/>
          <w:pgMar w:top="2268" w:right="1418" w:bottom="1418" w:left="1418" w:header="709" w:footer="709" w:gutter="0"/>
          <w:pgNumType w:start="1"/>
          <w:cols w:space="708"/>
          <w:docGrid w:linePitch="360"/>
        </w:sectPr>
      </w:pPr>
      <w:r>
        <w:rPr>
          <w:rFonts w:asciiTheme="majorBidi" w:eastAsia="Times New Roman" w:hAnsiTheme="majorBidi" w:cstheme="majorBidi"/>
          <w:iCs/>
          <w:noProof/>
          <w:sz w:val="20"/>
          <w:szCs w:val="20"/>
          <w:lang w:eastAsia="id-ID"/>
        </w:rPr>
        <mc:AlternateContent>
          <mc:Choice Requires="wps">
            <w:drawing>
              <wp:anchor distT="0" distB="0" distL="114300" distR="114300" simplePos="0" relativeHeight="251661312" behindDoc="0" locked="0" layoutInCell="1" allowOverlap="1" wp14:anchorId="1E093022" wp14:editId="54011595">
                <wp:simplePos x="0" y="0"/>
                <wp:positionH relativeFrom="column">
                  <wp:posOffset>7620</wp:posOffset>
                </wp:positionH>
                <wp:positionV relativeFrom="paragraph">
                  <wp:posOffset>127635</wp:posOffset>
                </wp:positionV>
                <wp:extent cx="5734050" cy="0"/>
                <wp:effectExtent l="12700" t="11430" r="15875" b="17145"/>
                <wp:wrapNone/>
                <wp:docPr id="10446805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850C0" id="AutoShape 2" o:spid="_x0000_s1026" type="#_x0000_t32" style="position:absolute;margin-left:.6pt;margin-top:10.05pt;width:4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" strokecolor="black [3213]" strokeweight="1.75pt"/>
            </w:pict>
          </mc:Fallback>
        </mc:AlternateContent>
      </w:r>
    </w:p>
    <w:p w14:paraId="1903EB07" w14:textId="77777777" w:rsidR="00F74A1E" w:rsidRPr="00CB2BC3" w:rsidRDefault="00F74A1E" w:rsidP="00F74A1E">
      <w:pPr>
        <w:pStyle w:val="NoSpacing"/>
        <w:spacing w:line="360" w:lineRule="auto"/>
        <w:jc w:val="both"/>
        <w:rPr>
          <w:rFonts w:ascii="Times New Roman" w:hAnsi="Times New Roman" w:cs="Times New Roman"/>
          <w:b/>
          <w:sz w:val="24"/>
          <w:szCs w:val="24"/>
        </w:rPr>
      </w:pPr>
      <w:r w:rsidRPr="00F74A1E">
        <w:rPr>
          <w:rFonts w:ascii="Times New Roman" w:hAnsi="Times New Roman" w:cs="Times New Roman"/>
          <w:b/>
          <w:sz w:val="24"/>
          <w:szCs w:val="24"/>
        </w:rPr>
        <w:t>INTRODUCTION</w:t>
      </w:r>
    </w:p>
    <w:p w14:paraId="12D23A1C" w14:textId="500A98C4" w:rsidR="001E625E" w:rsidRPr="001E625E" w:rsidRDefault="001E625E" w:rsidP="001E625E">
      <w:pPr>
        <w:spacing w:after="0" w:line="360" w:lineRule="auto"/>
        <w:ind w:firstLine="720"/>
        <w:jc w:val="both"/>
        <w:rPr>
          <w:lang w:val="en-ID"/>
        </w:rPr>
      </w:pPr>
      <w:r w:rsidRPr="001E625E">
        <w:rPr>
          <w:lang w:val="en-ID"/>
        </w:rPr>
        <w:t xml:space="preserve">Land holds a central position in human life, functioning both as a vital resource for livelihood and as a </w:t>
      </w:r>
      <w:proofErr w:type="spellStart"/>
      <w:r w:rsidRPr="001E625E">
        <w:rPr>
          <w:i/>
          <w:iCs/>
          <w:lang w:val="en-ID"/>
        </w:rPr>
        <w:t>conditio</w:t>
      </w:r>
      <w:proofErr w:type="spellEnd"/>
      <w:r w:rsidRPr="001E625E">
        <w:rPr>
          <w:i/>
          <w:iCs/>
          <w:lang w:val="en-ID"/>
        </w:rPr>
        <w:t xml:space="preserve"> sine qua non</w:t>
      </w:r>
      <w:r w:rsidRPr="001E625E">
        <w:rPr>
          <w:lang w:val="en-ID"/>
        </w:rPr>
        <w:t xml:space="preserve"> for the sustainability of society. However, the scarcity of land, unequal distribution of tenure, and inconsistencies in regulatory frameworks often give rise to conflicts. In Indonesia, land disputes are further complicated by overlapping authority </w:t>
      </w:r>
      <w:r w:rsidRPr="001E625E">
        <w:rPr>
          <w:lang w:val="en-ID"/>
        </w:rPr>
        <w:lastRenderedPageBreak/>
        <w:t>between central and regional governments, as well as the uncertain recognition of customary rights (</w:t>
      </w:r>
      <w:proofErr w:type="spellStart"/>
      <w:r w:rsidRPr="001E625E">
        <w:rPr>
          <w:i/>
          <w:iCs/>
          <w:lang w:val="en-ID"/>
        </w:rPr>
        <w:t>hak</w:t>
      </w:r>
      <w:proofErr w:type="spellEnd"/>
      <w:r w:rsidRPr="001E625E">
        <w:rPr>
          <w:i/>
          <w:iCs/>
          <w:lang w:val="en-ID"/>
        </w:rPr>
        <w:t xml:space="preserve"> </w:t>
      </w:r>
      <w:proofErr w:type="spellStart"/>
      <w:r w:rsidRPr="001E625E">
        <w:rPr>
          <w:i/>
          <w:iCs/>
          <w:lang w:val="en-ID"/>
        </w:rPr>
        <w:t>ulayat</w:t>
      </w:r>
      <w:proofErr w:type="spellEnd"/>
      <w:r w:rsidRPr="001E625E">
        <w:rPr>
          <w:lang w:val="en-ID"/>
        </w:rPr>
        <w:t>) within the national agrarian system.</w:t>
      </w:r>
      <w:r w:rsidR="00C8163E">
        <w:rPr>
          <w:rStyle w:val="FootnoteReference"/>
          <w:lang w:val="en-ID"/>
        </w:rPr>
        <w:footnoteReference w:id="1"/>
      </w:r>
    </w:p>
    <w:p w14:paraId="260C0536" w14:textId="349D1626" w:rsidR="001E625E" w:rsidRPr="001E625E" w:rsidRDefault="001E625E" w:rsidP="001E625E">
      <w:pPr>
        <w:spacing w:after="0" w:line="360" w:lineRule="auto"/>
        <w:ind w:firstLine="720"/>
        <w:jc w:val="both"/>
        <w:rPr>
          <w:lang w:val="en-ID"/>
        </w:rPr>
      </w:pPr>
      <w:r w:rsidRPr="001E625E">
        <w:rPr>
          <w:lang w:val="en-ID"/>
        </w:rPr>
        <w:t>The Basic Agrarian Law of 1960 (UUPA), mandated by Article 33(3) of the 1945 Constitution, establishes the state’s authority to control land, water, and natural resources. Its purpose is to create a unified agrarian law, provide legal certainty of land rights, and realize social justice.</w:t>
      </w:r>
      <w:r w:rsidR="00C8163E">
        <w:rPr>
          <w:rStyle w:val="FootnoteReference"/>
          <w:lang w:val="en-ID"/>
        </w:rPr>
        <w:footnoteReference w:id="2"/>
      </w:r>
      <w:r w:rsidRPr="001E625E">
        <w:rPr>
          <w:lang w:val="en-ID"/>
        </w:rPr>
        <w:t xml:space="preserve"> Nevertheless, implementation has been challenging due to competing interests and the persistence of both vertical and horizontal conflicts, particularly concerning ownership rights, which frequently result in complex disputes.</w:t>
      </w:r>
    </w:p>
    <w:p w14:paraId="3630C112" w14:textId="4FE64D16" w:rsidR="001E625E" w:rsidRPr="001E625E" w:rsidRDefault="001E625E" w:rsidP="001E625E">
      <w:pPr>
        <w:spacing w:after="0" w:line="360" w:lineRule="auto"/>
        <w:ind w:firstLine="720"/>
        <w:jc w:val="both"/>
        <w:rPr>
          <w:lang w:val="en-ID"/>
        </w:rPr>
      </w:pPr>
      <w:r w:rsidRPr="001E625E">
        <w:rPr>
          <w:lang w:val="en-ID"/>
        </w:rPr>
        <w:t>Land issues are closely interlinked with forest areas. Pursuant to Law No. 41 of 1999, forest areas include both protected and production forests, serving ecological as well as economic functions.</w:t>
      </w:r>
      <w:r w:rsidR="00C8163E">
        <w:rPr>
          <w:rStyle w:val="FootnoteReference"/>
          <w:lang w:val="en-ID"/>
        </w:rPr>
        <w:footnoteReference w:id="3"/>
      </w:r>
      <w:r w:rsidRPr="001E625E">
        <w:rPr>
          <w:lang w:val="en-ID"/>
        </w:rPr>
        <w:t xml:space="preserve"> Regulatory changes introduced by Law No. 23 of 2014 on Regional Government shifted forestry authority to provincial governments, with the exception of </w:t>
      </w:r>
      <w:proofErr w:type="spellStart"/>
      <w:r w:rsidRPr="001E625E">
        <w:rPr>
          <w:i/>
          <w:iCs/>
          <w:lang w:val="en-ID"/>
        </w:rPr>
        <w:t>taman</w:t>
      </w:r>
      <w:proofErr w:type="spellEnd"/>
      <w:r w:rsidRPr="001E625E">
        <w:rPr>
          <w:i/>
          <w:iCs/>
          <w:lang w:val="en-ID"/>
        </w:rPr>
        <w:t xml:space="preserve"> </w:t>
      </w:r>
      <w:proofErr w:type="spellStart"/>
      <w:r w:rsidRPr="001E625E">
        <w:rPr>
          <w:i/>
          <w:iCs/>
          <w:lang w:val="en-ID"/>
        </w:rPr>
        <w:t>hutan</w:t>
      </w:r>
      <w:proofErr w:type="spellEnd"/>
      <w:r w:rsidRPr="001E625E">
        <w:rPr>
          <w:i/>
          <w:iCs/>
          <w:lang w:val="en-ID"/>
        </w:rPr>
        <w:t xml:space="preserve"> </w:t>
      </w:r>
      <w:proofErr w:type="spellStart"/>
      <w:r w:rsidRPr="001E625E">
        <w:rPr>
          <w:i/>
          <w:iCs/>
          <w:lang w:val="en-ID"/>
        </w:rPr>
        <w:t>raya</w:t>
      </w:r>
      <w:proofErr w:type="spellEnd"/>
      <w:r w:rsidRPr="001E625E">
        <w:rPr>
          <w:lang w:val="en-ID"/>
        </w:rPr>
        <w:t>. At the local level, forestry policies are often misaligned with spatial planning (RTRW), thereby intensifying land tenure conflicts.</w:t>
      </w:r>
    </w:p>
    <w:p w14:paraId="076BA692" w14:textId="77777777" w:rsidR="001E625E" w:rsidRPr="001E625E" w:rsidRDefault="001E625E" w:rsidP="001E625E">
      <w:pPr>
        <w:spacing w:after="0" w:line="360" w:lineRule="auto"/>
        <w:ind w:firstLine="720"/>
        <w:jc w:val="both"/>
        <w:rPr>
          <w:lang w:val="en-ID"/>
        </w:rPr>
      </w:pPr>
      <w:r w:rsidRPr="001E625E">
        <w:rPr>
          <w:lang w:val="en-ID"/>
        </w:rPr>
        <w:t>In the Riau Islands Province, forest designation was initially established under Ministerial Decree No. 173/KPTS-II/1986, later revised by Decree No. 463/</w:t>
      </w:r>
      <w:proofErr w:type="spellStart"/>
      <w:r w:rsidRPr="001E625E">
        <w:rPr>
          <w:lang w:val="en-ID"/>
        </w:rPr>
        <w:t>Menhut</w:t>
      </w:r>
      <w:proofErr w:type="spellEnd"/>
      <w:r w:rsidRPr="001E625E">
        <w:rPr>
          <w:lang w:val="en-ID"/>
        </w:rPr>
        <w:t>-II/2013 and Decree No. 76/</w:t>
      </w:r>
      <w:proofErr w:type="spellStart"/>
      <w:r w:rsidRPr="001E625E">
        <w:rPr>
          <w:lang w:val="en-ID"/>
        </w:rPr>
        <w:t>MenLHK</w:t>
      </w:r>
      <w:proofErr w:type="spellEnd"/>
      <w:r w:rsidRPr="001E625E">
        <w:rPr>
          <w:lang w:val="en-ID"/>
        </w:rPr>
        <w:t xml:space="preserve">-II/2015. </w:t>
      </w:r>
      <w:proofErr w:type="spellStart"/>
      <w:r w:rsidRPr="001E625E">
        <w:rPr>
          <w:lang w:val="en-ID"/>
        </w:rPr>
        <w:t>Karimun</w:t>
      </w:r>
      <w:proofErr w:type="spellEnd"/>
      <w:r w:rsidRPr="001E625E">
        <w:rPr>
          <w:lang w:val="en-ID"/>
        </w:rPr>
        <w:t xml:space="preserve"> Regency possesses forest areas </w:t>
      </w:r>
      <w:proofErr w:type="spellStart"/>
      <w:r w:rsidRPr="001E625E">
        <w:rPr>
          <w:lang w:val="en-ID"/>
        </w:rPr>
        <w:t>totaling</w:t>
      </w:r>
      <w:proofErr w:type="spellEnd"/>
      <w:r w:rsidRPr="001E625E">
        <w:rPr>
          <w:lang w:val="en-ID"/>
        </w:rPr>
        <w:t xml:space="preserve"> approximately 30,655 hectares, equivalent to 32.91% of its land area. De facto, however, significant portions of these lands have long been occupied by communities for settlement, agriculture, and plantation purposes. This discrepancy between legal designation and community tenure has generated legal uncertainty and social tension.</w:t>
      </w:r>
    </w:p>
    <w:p w14:paraId="47E1F4B9" w14:textId="5ECED23E" w:rsidR="001E625E" w:rsidRPr="001E625E" w:rsidRDefault="001E625E" w:rsidP="001E625E">
      <w:pPr>
        <w:spacing w:after="0" w:line="360" w:lineRule="auto"/>
        <w:ind w:firstLine="720"/>
        <w:jc w:val="both"/>
        <w:rPr>
          <w:lang w:val="en-ID"/>
        </w:rPr>
      </w:pPr>
      <w:r w:rsidRPr="001E625E">
        <w:rPr>
          <w:lang w:val="en-ID"/>
        </w:rPr>
        <w:t xml:space="preserve">To address these issues, the government introduced the </w:t>
      </w:r>
      <w:r w:rsidRPr="00B91030">
        <w:rPr>
          <w:lang w:val="en-ID"/>
        </w:rPr>
        <w:t>Resolution of Land Tenure in the Framework of Forest Area Structuring (PPTPKH)</w:t>
      </w:r>
      <w:r w:rsidRPr="001E625E">
        <w:rPr>
          <w:lang w:val="en-ID"/>
        </w:rPr>
        <w:t xml:space="preserve">, as regulated under Government Regulation No. 23 of 2021 on Forestry Administration and Minister of Environment and Forestry Regulation No. 7 of 2021. PPTPKH involves spatial data verification, field surveys, and validation of community claims, which are then reflected in the </w:t>
      </w:r>
      <w:r w:rsidRPr="00B91030">
        <w:rPr>
          <w:lang w:val="en-ID"/>
        </w:rPr>
        <w:t xml:space="preserve">Indicative Map of </w:t>
      </w:r>
      <w:r w:rsidRPr="00B91030">
        <w:rPr>
          <w:lang w:val="en-ID"/>
        </w:rPr>
        <w:lastRenderedPageBreak/>
        <w:t>PPTPKH</w:t>
      </w:r>
      <w:r w:rsidRPr="001E625E">
        <w:rPr>
          <w:lang w:val="en-ID"/>
        </w:rPr>
        <w:t>.</w:t>
      </w:r>
      <w:r w:rsidR="00C8163E">
        <w:rPr>
          <w:rStyle w:val="FootnoteReference"/>
          <w:lang w:val="en-ID"/>
        </w:rPr>
        <w:footnoteReference w:id="4"/>
      </w:r>
      <w:r w:rsidRPr="001E625E">
        <w:rPr>
          <w:lang w:val="en-ID"/>
        </w:rPr>
        <w:t xml:space="preserve"> The program is further aligned with the national </w:t>
      </w:r>
      <w:r w:rsidRPr="00B91030">
        <w:rPr>
          <w:lang w:val="en-ID"/>
        </w:rPr>
        <w:t>Agrarian Reform Object Land (TORA)</w:t>
      </w:r>
      <w:r w:rsidRPr="001E625E">
        <w:rPr>
          <w:lang w:val="en-ID"/>
        </w:rPr>
        <w:t xml:space="preserve"> policy.</w:t>
      </w:r>
    </w:p>
    <w:p w14:paraId="42763433" w14:textId="77777777" w:rsidR="001E625E" w:rsidRPr="001E625E" w:rsidRDefault="001E625E" w:rsidP="001E625E">
      <w:pPr>
        <w:spacing w:after="0" w:line="360" w:lineRule="auto"/>
        <w:ind w:firstLine="720"/>
        <w:jc w:val="both"/>
        <w:rPr>
          <w:lang w:val="en-ID"/>
        </w:rPr>
      </w:pPr>
      <w:r w:rsidRPr="001E625E">
        <w:rPr>
          <w:lang w:val="en-ID"/>
        </w:rPr>
        <w:t xml:space="preserve">In </w:t>
      </w:r>
      <w:proofErr w:type="spellStart"/>
      <w:r w:rsidRPr="001E625E">
        <w:rPr>
          <w:lang w:val="en-ID"/>
        </w:rPr>
        <w:t>Karimun</w:t>
      </w:r>
      <w:proofErr w:type="spellEnd"/>
      <w:r w:rsidRPr="001E625E">
        <w:rPr>
          <w:lang w:val="en-ID"/>
        </w:rPr>
        <w:t xml:space="preserve"> Regency, PPTPKH implementation was marked by Ministerial Decree No. 359/MENLHK/PLA.2/9/2020, which released approximately 235.10 hectares of forest area for community settlements. Nevertheless, field findings revealed many areas excluded from recommendation due to overlaps with forestry concessions, certified settlements not included in indicative maps, and conflicting land uses. Such inconsistencies perpetuate legal uncertainty, affecting both long-established communities and potential investors.</w:t>
      </w:r>
    </w:p>
    <w:p w14:paraId="4BBD5DF2" w14:textId="3662C347" w:rsidR="001E625E" w:rsidRPr="001E625E" w:rsidRDefault="001E625E" w:rsidP="001E625E">
      <w:pPr>
        <w:spacing w:after="0" w:line="360" w:lineRule="auto"/>
        <w:ind w:firstLine="720"/>
        <w:jc w:val="both"/>
        <w:rPr>
          <w:lang w:val="en-ID"/>
        </w:rPr>
      </w:pPr>
      <w:r w:rsidRPr="001E625E">
        <w:rPr>
          <w:lang w:val="en-ID"/>
        </w:rPr>
        <w:t>This study thus identifies t</w:t>
      </w:r>
      <w:r>
        <w:rPr>
          <w:lang w:val="en-ID"/>
        </w:rPr>
        <w:t>wo</w:t>
      </w:r>
      <w:r w:rsidRPr="001E625E">
        <w:rPr>
          <w:lang w:val="en-ID"/>
        </w:rPr>
        <w:t xml:space="preserve"> core problems: (1) the legal framework governing PPTPKH in </w:t>
      </w:r>
      <w:proofErr w:type="spellStart"/>
      <w:r w:rsidRPr="001E625E">
        <w:rPr>
          <w:lang w:val="en-ID"/>
        </w:rPr>
        <w:t>Karimun</w:t>
      </w:r>
      <w:proofErr w:type="spellEnd"/>
      <w:r w:rsidRPr="001E625E">
        <w:rPr>
          <w:lang w:val="en-ID"/>
        </w:rPr>
        <w:t xml:space="preserve"> Regency, </w:t>
      </w:r>
      <w:r>
        <w:rPr>
          <w:lang w:val="en-ID"/>
        </w:rPr>
        <w:t xml:space="preserve">and </w:t>
      </w:r>
      <w:r w:rsidRPr="001E625E">
        <w:rPr>
          <w:lang w:val="en-ID"/>
        </w:rPr>
        <w:t xml:space="preserve">(2) the practical implementation of PPTPKH. The research is expected to contribute theoretically to the development of agrarian and forestry law, and practically to inform policymakers and relevant agencies, including the Forest Area Consolidation Agency, the Provincial Forestry and Environment Office, and the </w:t>
      </w:r>
      <w:proofErr w:type="spellStart"/>
      <w:r w:rsidRPr="001E625E">
        <w:rPr>
          <w:lang w:val="en-ID"/>
        </w:rPr>
        <w:t>Karimun</w:t>
      </w:r>
      <w:proofErr w:type="spellEnd"/>
      <w:r w:rsidRPr="001E625E">
        <w:rPr>
          <w:lang w:val="en-ID"/>
        </w:rPr>
        <w:t xml:space="preserve"> Regency Government.</w:t>
      </w:r>
      <w:r w:rsidR="00851183">
        <w:rPr>
          <w:rStyle w:val="FootnoteReference"/>
          <w:lang w:val="en-ID"/>
        </w:rPr>
        <w:footnoteReference w:id="5"/>
      </w:r>
    </w:p>
    <w:p w14:paraId="3AC9E973" w14:textId="45811146" w:rsidR="001E625E" w:rsidRPr="001E625E" w:rsidRDefault="001E625E" w:rsidP="001E625E">
      <w:pPr>
        <w:spacing w:after="0" w:line="360" w:lineRule="auto"/>
        <w:ind w:firstLine="720"/>
        <w:jc w:val="both"/>
        <w:rPr>
          <w:lang w:val="en-ID"/>
        </w:rPr>
      </w:pPr>
      <w:r w:rsidRPr="001E625E">
        <w:rPr>
          <w:lang w:val="en-ID"/>
        </w:rPr>
        <w:t>Accordingly, this introduction underscores the urgency of clarifying legal mechanisms for land tenure resolution in forest areas through PPTPKH.</w:t>
      </w:r>
      <w:r w:rsidR="00C8163E">
        <w:rPr>
          <w:rStyle w:val="FootnoteReference"/>
          <w:lang w:val="en-ID"/>
        </w:rPr>
        <w:footnoteReference w:id="6"/>
      </w:r>
      <w:r w:rsidRPr="001E625E">
        <w:rPr>
          <w:lang w:val="en-ID"/>
        </w:rPr>
        <w:t xml:space="preserve"> The focus is on ensuring legal certainty, achieving social justice, and harmonizing regulations in order to resolve conflicts between community land claims and formal forest area designations in </w:t>
      </w:r>
      <w:proofErr w:type="spellStart"/>
      <w:r w:rsidRPr="001E625E">
        <w:rPr>
          <w:lang w:val="en-ID"/>
        </w:rPr>
        <w:t>Karimun</w:t>
      </w:r>
      <w:proofErr w:type="spellEnd"/>
      <w:r w:rsidRPr="001E625E">
        <w:rPr>
          <w:lang w:val="en-ID"/>
        </w:rPr>
        <w:t xml:space="preserve"> Regency.</w:t>
      </w:r>
    </w:p>
    <w:p w14:paraId="76704CBC" w14:textId="77777777" w:rsidR="00474C8E" w:rsidRPr="001E286A" w:rsidRDefault="00474C8E" w:rsidP="0072799F">
      <w:pPr>
        <w:spacing w:after="0" w:line="360" w:lineRule="auto"/>
        <w:jc w:val="both"/>
        <w:rPr>
          <w:lang w:val="en-ID"/>
        </w:rPr>
      </w:pPr>
    </w:p>
    <w:p w14:paraId="5DC101DA" w14:textId="6B749DB3" w:rsidR="006A16A0" w:rsidRDefault="006A16A0" w:rsidP="00F74A1E">
      <w:pPr>
        <w:spacing w:after="0" w:line="360" w:lineRule="auto"/>
        <w:jc w:val="both"/>
        <w:rPr>
          <w:b/>
          <w:bCs/>
        </w:rPr>
      </w:pPr>
      <w:r w:rsidRPr="006A16A0">
        <w:rPr>
          <w:b/>
          <w:bCs/>
        </w:rPr>
        <w:t>DISCUSSION</w:t>
      </w:r>
    </w:p>
    <w:p w14:paraId="5DDB0E07" w14:textId="01339CBB" w:rsidR="008103AE" w:rsidRPr="0019103D" w:rsidRDefault="00851183" w:rsidP="008103AE">
      <w:pPr>
        <w:spacing w:after="0" w:line="360" w:lineRule="auto"/>
        <w:jc w:val="both"/>
        <w:rPr>
          <w:rFonts w:eastAsia="Times New Roman" w:cs="Times New Roman"/>
          <w:b/>
          <w:bCs/>
          <w:lang w:eastAsia="en-GB"/>
        </w:rPr>
      </w:pPr>
      <w:r>
        <w:rPr>
          <w:rFonts w:eastAsia="Times New Roman" w:cs="Times New Roman"/>
          <w:b/>
          <w:bCs/>
          <w:lang w:eastAsia="en-GB"/>
        </w:rPr>
        <w:t xml:space="preserve">Legal </w:t>
      </w:r>
      <w:proofErr w:type="spellStart"/>
      <w:r>
        <w:rPr>
          <w:rFonts w:eastAsia="Times New Roman" w:cs="Times New Roman"/>
          <w:b/>
          <w:bCs/>
          <w:lang w:eastAsia="en-GB"/>
        </w:rPr>
        <w:t>Norm</w:t>
      </w:r>
      <w:proofErr w:type="spellEnd"/>
      <w:r>
        <w:rPr>
          <w:rFonts w:eastAsia="Times New Roman" w:cs="Times New Roman"/>
          <w:b/>
          <w:bCs/>
          <w:lang w:eastAsia="en-GB"/>
        </w:rPr>
        <w:t xml:space="preserve"> </w:t>
      </w:r>
      <w:proofErr w:type="spellStart"/>
      <w:r>
        <w:rPr>
          <w:rFonts w:eastAsia="Times New Roman" w:cs="Times New Roman"/>
          <w:b/>
          <w:bCs/>
          <w:lang w:eastAsia="en-GB"/>
        </w:rPr>
        <w:t>of</w:t>
      </w:r>
      <w:proofErr w:type="spellEnd"/>
      <w:r>
        <w:rPr>
          <w:rFonts w:eastAsia="Times New Roman" w:cs="Times New Roman"/>
          <w:b/>
          <w:bCs/>
          <w:lang w:eastAsia="en-GB"/>
        </w:rPr>
        <w:t xml:space="preserve"> </w:t>
      </w:r>
      <w:proofErr w:type="spellStart"/>
      <w:r>
        <w:rPr>
          <w:rFonts w:eastAsia="Times New Roman" w:cs="Times New Roman"/>
          <w:b/>
          <w:bCs/>
          <w:lang w:eastAsia="en-GB"/>
        </w:rPr>
        <w:t>the</w:t>
      </w:r>
      <w:proofErr w:type="spellEnd"/>
      <w:r>
        <w:rPr>
          <w:rFonts w:eastAsia="Times New Roman" w:cs="Times New Roman"/>
          <w:b/>
          <w:bCs/>
          <w:lang w:eastAsia="en-GB"/>
        </w:rPr>
        <w:t xml:space="preserve"> Land </w:t>
      </w:r>
      <w:proofErr w:type="spellStart"/>
      <w:r>
        <w:rPr>
          <w:rFonts w:eastAsia="Times New Roman" w:cs="Times New Roman"/>
          <w:b/>
          <w:bCs/>
          <w:lang w:eastAsia="en-GB"/>
        </w:rPr>
        <w:t>Tenure</w:t>
      </w:r>
      <w:proofErr w:type="spellEnd"/>
      <w:r>
        <w:rPr>
          <w:rFonts w:eastAsia="Times New Roman" w:cs="Times New Roman"/>
          <w:b/>
          <w:bCs/>
          <w:lang w:eastAsia="en-GB"/>
        </w:rPr>
        <w:t xml:space="preserve"> </w:t>
      </w:r>
      <w:proofErr w:type="spellStart"/>
      <w:r>
        <w:rPr>
          <w:rFonts w:eastAsia="Times New Roman" w:cs="Times New Roman"/>
          <w:b/>
          <w:bCs/>
          <w:lang w:eastAsia="en-GB"/>
        </w:rPr>
        <w:t>Settlement</w:t>
      </w:r>
      <w:proofErr w:type="spellEnd"/>
      <w:r>
        <w:rPr>
          <w:rFonts w:eastAsia="Times New Roman" w:cs="Times New Roman"/>
          <w:b/>
          <w:bCs/>
          <w:lang w:eastAsia="en-GB"/>
        </w:rPr>
        <w:t xml:space="preserve"> </w:t>
      </w:r>
      <w:proofErr w:type="spellStart"/>
      <w:r>
        <w:rPr>
          <w:rFonts w:eastAsia="Times New Roman" w:cs="Times New Roman"/>
          <w:b/>
          <w:bCs/>
          <w:lang w:eastAsia="en-GB"/>
        </w:rPr>
        <w:t>Mechanism</w:t>
      </w:r>
      <w:proofErr w:type="spellEnd"/>
      <w:r>
        <w:rPr>
          <w:rFonts w:eastAsia="Times New Roman" w:cs="Times New Roman"/>
          <w:b/>
          <w:bCs/>
          <w:lang w:eastAsia="en-GB"/>
        </w:rPr>
        <w:t xml:space="preserve"> in </w:t>
      </w:r>
      <w:proofErr w:type="spellStart"/>
      <w:r>
        <w:rPr>
          <w:rFonts w:eastAsia="Times New Roman" w:cs="Times New Roman"/>
          <w:b/>
          <w:bCs/>
          <w:lang w:eastAsia="en-GB"/>
        </w:rPr>
        <w:t>the</w:t>
      </w:r>
      <w:proofErr w:type="spellEnd"/>
      <w:r>
        <w:rPr>
          <w:rFonts w:eastAsia="Times New Roman" w:cs="Times New Roman"/>
          <w:b/>
          <w:bCs/>
          <w:lang w:eastAsia="en-GB"/>
        </w:rPr>
        <w:t xml:space="preserve"> </w:t>
      </w:r>
      <w:proofErr w:type="spellStart"/>
      <w:r>
        <w:rPr>
          <w:rFonts w:eastAsia="Times New Roman" w:cs="Times New Roman"/>
          <w:b/>
          <w:bCs/>
          <w:lang w:eastAsia="en-GB"/>
        </w:rPr>
        <w:t>Context</w:t>
      </w:r>
      <w:proofErr w:type="spellEnd"/>
      <w:r>
        <w:rPr>
          <w:rFonts w:eastAsia="Times New Roman" w:cs="Times New Roman"/>
          <w:b/>
          <w:bCs/>
          <w:lang w:eastAsia="en-GB"/>
        </w:rPr>
        <w:t xml:space="preserve"> </w:t>
      </w:r>
      <w:proofErr w:type="spellStart"/>
      <w:r>
        <w:rPr>
          <w:rFonts w:eastAsia="Times New Roman" w:cs="Times New Roman"/>
          <w:b/>
          <w:bCs/>
          <w:lang w:eastAsia="en-GB"/>
        </w:rPr>
        <w:t>of</w:t>
      </w:r>
      <w:proofErr w:type="spellEnd"/>
      <w:r>
        <w:rPr>
          <w:rFonts w:eastAsia="Times New Roman" w:cs="Times New Roman"/>
          <w:b/>
          <w:bCs/>
          <w:lang w:eastAsia="en-GB"/>
        </w:rPr>
        <w:t xml:space="preserve"> </w:t>
      </w:r>
      <w:proofErr w:type="spellStart"/>
      <w:r>
        <w:rPr>
          <w:rFonts w:eastAsia="Times New Roman" w:cs="Times New Roman"/>
          <w:b/>
          <w:bCs/>
          <w:lang w:eastAsia="en-GB"/>
        </w:rPr>
        <w:t>Forest</w:t>
      </w:r>
      <w:proofErr w:type="spellEnd"/>
      <w:r>
        <w:rPr>
          <w:rFonts w:eastAsia="Times New Roman" w:cs="Times New Roman"/>
          <w:b/>
          <w:bCs/>
          <w:lang w:eastAsia="en-GB"/>
        </w:rPr>
        <w:t xml:space="preserve"> Area </w:t>
      </w:r>
      <w:proofErr w:type="spellStart"/>
      <w:r>
        <w:rPr>
          <w:rFonts w:eastAsia="Times New Roman" w:cs="Times New Roman"/>
          <w:b/>
          <w:bCs/>
          <w:lang w:eastAsia="en-GB"/>
        </w:rPr>
        <w:t>Arrangement</w:t>
      </w:r>
      <w:proofErr w:type="spellEnd"/>
      <w:r>
        <w:rPr>
          <w:rFonts w:eastAsia="Times New Roman" w:cs="Times New Roman"/>
          <w:b/>
          <w:bCs/>
          <w:lang w:eastAsia="en-GB"/>
        </w:rPr>
        <w:t xml:space="preserve"> in Indonesia</w:t>
      </w:r>
    </w:p>
    <w:p w14:paraId="4E03436F" w14:textId="05693800" w:rsidR="008103AE" w:rsidRDefault="00851183" w:rsidP="007474D6">
      <w:pPr>
        <w:spacing w:after="0" w:line="360" w:lineRule="auto"/>
        <w:ind w:firstLine="720"/>
        <w:jc w:val="both"/>
        <w:rPr>
          <w:color w:val="001D35"/>
          <w:shd w:val="clear" w:color="auto" w:fill="FFFFFF"/>
        </w:rPr>
      </w:pPr>
      <w:r w:rsidRPr="0047621C">
        <w:t xml:space="preserve">The </w:t>
      </w:r>
      <w:proofErr w:type="spellStart"/>
      <w:r w:rsidRPr="0047621C">
        <w:t>implementation</w:t>
      </w:r>
      <w:proofErr w:type="spellEnd"/>
      <w:r w:rsidRPr="0047621C">
        <w:t xml:space="preserve"> </w:t>
      </w:r>
      <w:proofErr w:type="spellStart"/>
      <w:r w:rsidRPr="0047621C">
        <w:t>mechanism</w:t>
      </w:r>
      <w:proofErr w:type="spellEnd"/>
      <w:r w:rsidRPr="0047621C">
        <w:t xml:space="preserve"> </w:t>
      </w:r>
      <w:proofErr w:type="spellStart"/>
      <w:r w:rsidRPr="0047621C">
        <w:rPr>
          <w:color w:val="001D35"/>
          <w:shd w:val="clear" w:color="auto" w:fill="FFFFFF"/>
        </w:rPr>
        <w:t>for</w:t>
      </w:r>
      <w:proofErr w:type="spellEnd"/>
      <w:r w:rsidRPr="0047621C">
        <w:rPr>
          <w:color w:val="001D35"/>
          <w:shd w:val="clear" w:color="auto" w:fill="FFFFFF"/>
        </w:rPr>
        <w:t xml:space="preserve"> </w:t>
      </w:r>
      <w:proofErr w:type="spellStart"/>
      <w:r w:rsidRPr="0047621C">
        <w:rPr>
          <w:color w:val="001D35"/>
          <w:shd w:val="clear" w:color="auto" w:fill="FFFFFF"/>
        </w:rPr>
        <w:t>the</w:t>
      </w:r>
      <w:proofErr w:type="spellEnd"/>
      <w:r w:rsidRPr="0047621C">
        <w:rPr>
          <w:color w:val="001D35"/>
          <w:shd w:val="clear" w:color="auto" w:fill="FFFFFF"/>
        </w:rPr>
        <w:t xml:space="preserve"> </w:t>
      </w:r>
      <w:proofErr w:type="spellStart"/>
      <w:r w:rsidRPr="0047621C">
        <w:rPr>
          <w:color w:val="001D35"/>
          <w:shd w:val="clear" w:color="auto" w:fill="FFFFFF"/>
        </w:rPr>
        <w:t>settlement</w:t>
      </w:r>
      <w:proofErr w:type="spellEnd"/>
      <w:r w:rsidRPr="0047621C">
        <w:rPr>
          <w:color w:val="001D35"/>
          <w:shd w:val="clear" w:color="auto" w:fill="FFFFFF"/>
        </w:rPr>
        <w:t xml:space="preserve"> </w:t>
      </w:r>
      <w:proofErr w:type="spellStart"/>
      <w:r w:rsidRPr="0047621C">
        <w:rPr>
          <w:color w:val="001D35"/>
          <w:shd w:val="clear" w:color="auto" w:fill="FFFFFF"/>
        </w:rPr>
        <w:t>of</w:t>
      </w:r>
      <w:proofErr w:type="spellEnd"/>
      <w:r w:rsidRPr="0047621C">
        <w:rPr>
          <w:color w:val="001D35"/>
          <w:shd w:val="clear" w:color="auto" w:fill="FFFFFF"/>
        </w:rPr>
        <w:t xml:space="preserve"> </w:t>
      </w:r>
      <w:proofErr w:type="spellStart"/>
      <w:r w:rsidRPr="0047621C">
        <w:rPr>
          <w:color w:val="001D35"/>
          <w:shd w:val="clear" w:color="auto" w:fill="FFFFFF"/>
        </w:rPr>
        <w:t>land</w:t>
      </w:r>
      <w:proofErr w:type="spellEnd"/>
      <w:r w:rsidRPr="0047621C">
        <w:rPr>
          <w:color w:val="001D35"/>
          <w:shd w:val="clear" w:color="auto" w:fill="FFFFFF"/>
        </w:rPr>
        <w:t xml:space="preserve"> </w:t>
      </w:r>
      <w:proofErr w:type="spellStart"/>
      <w:r w:rsidRPr="0047621C">
        <w:rPr>
          <w:color w:val="001D35"/>
          <w:shd w:val="clear" w:color="auto" w:fill="FFFFFF"/>
        </w:rPr>
        <w:t>tenure</w:t>
      </w:r>
      <w:proofErr w:type="spellEnd"/>
      <w:r w:rsidRPr="0047621C">
        <w:rPr>
          <w:color w:val="001D35"/>
          <w:shd w:val="clear" w:color="auto" w:fill="FFFFFF"/>
        </w:rPr>
        <w:t xml:space="preserve"> in </w:t>
      </w:r>
      <w:proofErr w:type="spellStart"/>
      <w:r w:rsidRPr="0047621C">
        <w:rPr>
          <w:color w:val="001D35"/>
          <w:shd w:val="clear" w:color="auto" w:fill="FFFFFF"/>
        </w:rPr>
        <w:t>forest</w:t>
      </w:r>
      <w:proofErr w:type="spellEnd"/>
      <w:r w:rsidRPr="0047621C">
        <w:rPr>
          <w:color w:val="001D35"/>
          <w:shd w:val="clear" w:color="auto" w:fill="FFFFFF"/>
        </w:rPr>
        <w:t xml:space="preserve"> </w:t>
      </w:r>
      <w:proofErr w:type="spellStart"/>
      <w:r w:rsidRPr="0047621C">
        <w:rPr>
          <w:color w:val="001D35"/>
          <w:shd w:val="clear" w:color="auto" w:fill="FFFFFF"/>
        </w:rPr>
        <w:t>areas</w:t>
      </w:r>
      <w:proofErr w:type="spellEnd"/>
      <w:r w:rsidRPr="0047621C">
        <w:rPr>
          <w:color w:val="001D35"/>
          <w:shd w:val="clear" w:color="auto" w:fill="FFFFFF"/>
        </w:rPr>
        <w:t xml:space="preserve"> </w:t>
      </w:r>
      <w:proofErr w:type="spellStart"/>
      <w:r w:rsidRPr="0047621C">
        <w:rPr>
          <w:color w:val="001D35"/>
          <w:shd w:val="clear" w:color="auto" w:fill="FFFFFF"/>
        </w:rPr>
        <w:t>is</w:t>
      </w:r>
      <w:proofErr w:type="spellEnd"/>
      <w:r w:rsidRPr="0047621C">
        <w:rPr>
          <w:color w:val="001D35"/>
          <w:shd w:val="clear" w:color="auto" w:fill="FFFFFF"/>
        </w:rPr>
        <w:t xml:space="preserve"> a </w:t>
      </w:r>
      <w:proofErr w:type="spellStart"/>
      <w:r w:rsidRPr="0047621C">
        <w:rPr>
          <w:color w:val="001D35"/>
          <w:shd w:val="clear" w:color="auto" w:fill="FFFFFF"/>
        </w:rPr>
        <w:t>process</w:t>
      </w:r>
      <w:proofErr w:type="spellEnd"/>
      <w:r w:rsidRPr="0047621C">
        <w:rPr>
          <w:color w:val="001D35"/>
          <w:shd w:val="clear" w:color="auto" w:fill="FFFFFF"/>
        </w:rPr>
        <w:t xml:space="preserve"> </w:t>
      </w:r>
      <w:proofErr w:type="spellStart"/>
      <w:r w:rsidRPr="0047621C">
        <w:rPr>
          <w:color w:val="001D35"/>
          <w:shd w:val="clear" w:color="auto" w:fill="FFFFFF"/>
        </w:rPr>
        <w:t>to</w:t>
      </w:r>
      <w:proofErr w:type="spellEnd"/>
      <w:r w:rsidRPr="0047621C">
        <w:rPr>
          <w:color w:val="001D35"/>
          <w:shd w:val="clear" w:color="auto" w:fill="FFFFFF"/>
        </w:rPr>
        <w:t xml:space="preserve"> </w:t>
      </w:r>
      <w:proofErr w:type="spellStart"/>
      <w:r w:rsidRPr="0047621C">
        <w:rPr>
          <w:color w:val="001D35"/>
          <w:shd w:val="clear" w:color="auto" w:fill="FFFFFF"/>
        </w:rPr>
        <w:t>provide</w:t>
      </w:r>
      <w:proofErr w:type="spellEnd"/>
      <w:r w:rsidRPr="0047621C">
        <w:rPr>
          <w:color w:val="001D35"/>
          <w:shd w:val="clear" w:color="auto" w:fill="FFFFFF"/>
        </w:rPr>
        <w:t xml:space="preserve"> </w:t>
      </w:r>
      <w:proofErr w:type="spellStart"/>
      <w:r w:rsidRPr="0047621C">
        <w:rPr>
          <w:color w:val="001D35"/>
          <w:shd w:val="clear" w:color="auto" w:fill="FFFFFF"/>
        </w:rPr>
        <w:t>legality</w:t>
      </w:r>
      <w:proofErr w:type="spellEnd"/>
      <w:r w:rsidRPr="0047621C">
        <w:rPr>
          <w:color w:val="001D35"/>
          <w:shd w:val="clear" w:color="auto" w:fill="FFFFFF"/>
        </w:rPr>
        <w:t xml:space="preserve"> </w:t>
      </w:r>
      <w:proofErr w:type="spellStart"/>
      <w:r w:rsidRPr="0047621C">
        <w:rPr>
          <w:color w:val="001D35"/>
          <w:shd w:val="clear" w:color="auto" w:fill="FFFFFF"/>
        </w:rPr>
        <w:t>or</w:t>
      </w:r>
      <w:proofErr w:type="spellEnd"/>
      <w:r w:rsidRPr="0047621C">
        <w:rPr>
          <w:color w:val="001D35"/>
          <w:shd w:val="clear" w:color="auto" w:fill="FFFFFF"/>
        </w:rPr>
        <w:t xml:space="preserve"> legal </w:t>
      </w:r>
      <w:proofErr w:type="spellStart"/>
      <w:r w:rsidRPr="0047621C">
        <w:rPr>
          <w:color w:val="001D35"/>
          <w:shd w:val="clear" w:color="auto" w:fill="FFFFFF"/>
        </w:rPr>
        <w:t>certainty</w:t>
      </w:r>
      <w:proofErr w:type="spellEnd"/>
      <w:r w:rsidRPr="0047621C">
        <w:rPr>
          <w:color w:val="001D35"/>
          <w:shd w:val="clear" w:color="auto" w:fill="FFFFFF"/>
        </w:rPr>
        <w:t xml:space="preserve"> </w:t>
      </w:r>
      <w:proofErr w:type="spellStart"/>
      <w:r w:rsidRPr="0047621C">
        <w:rPr>
          <w:color w:val="001D35"/>
          <w:shd w:val="clear" w:color="auto" w:fill="FFFFFF"/>
        </w:rPr>
        <w:t>to</w:t>
      </w:r>
      <w:proofErr w:type="spellEnd"/>
      <w:r w:rsidRPr="0047621C">
        <w:rPr>
          <w:color w:val="001D35"/>
          <w:shd w:val="clear" w:color="auto" w:fill="FFFFFF"/>
        </w:rPr>
        <w:t xml:space="preserve"> </w:t>
      </w:r>
      <w:proofErr w:type="spellStart"/>
      <w:r w:rsidRPr="0047621C">
        <w:rPr>
          <w:color w:val="001D35"/>
          <w:shd w:val="clear" w:color="auto" w:fill="FFFFFF"/>
        </w:rPr>
        <w:t>the</w:t>
      </w:r>
      <w:proofErr w:type="spellEnd"/>
      <w:r w:rsidRPr="0047621C">
        <w:rPr>
          <w:color w:val="001D35"/>
          <w:shd w:val="clear" w:color="auto" w:fill="FFFFFF"/>
        </w:rPr>
        <w:t xml:space="preserve"> status </w:t>
      </w:r>
      <w:proofErr w:type="spellStart"/>
      <w:r w:rsidRPr="0047621C">
        <w:rPr>
          <w:color w:val="001D35"/>
          <w:shd w:val="clear" w:color="auto" w:fill="FFFFFF"/>
        </w:rPr>
        <w:t>of</w:t>
      </w:r>
      <w:proofErr w:type="spellEnd"/>
      <w:r w:rsidRPr="0047621C">
        <w:rPr>
          <w:color w:val="001D35"/>
          <w:shd w:val="clear" w:color="auto" w:fill="FFFFFF"/>
        </w:rPr>
        <w:t xml:space="preserve"> </w:t>
      </w:r>
      <w:proofErr w:type="spellStart"/>
      <w:r w:rsidRPr="0047621C">
        <w:rPr>
          <w:color w:val="001D35"/>
          <w:shd w:val="clear" w:color="auto" w:fill="FFFFFF"/>
        </w:rPr>
        <w:t>land</w:t>
      </w:r>
      <w:proofErr w:type="spellEnd"/>
      <w:r w:rsidRPr="0047621C">
        <w:rPr>
          <w:color w:val="001D35"/>
          <w:shd w:val="clear" w:color="auto" w:fill="FFFFFF"/>
        </w:rPr>
        <w:t xml:space="preserve"> </w:t>
      </w:r>
      <w:proofErr w:type="spellStart"/>
      <w:r w:rsidRPr="0047621C">
        <w:rPr>
          <w:color w:val="001D35"/>
          <w:shd w:val="clear" w:color="auto" w:fill="FFFFFF"/>
        </w:rPr>
        <w:t>controlled</w:t>
      </w:r>
      <w:proofErr w:type="spellEnd"/>
      <w:r w:rsidRPr="0047621C">
        <w:rPr>
          <w:color w:val="001D35"/>
          <w:shd w:val="clear" w:color="auto" w:fill="FFFFFF"/>
        </w:rPr>
        <w:t xml:space="preserve"> </w:t>
      </w:r>
      <w:proofErr w:type="spellStart"/>
      <w:r w:rsidRPr="0047621C">
        <w:rPr>
          <w:color w:val="001D35"/>
          <w:shd w:val="clear" w:color="auto" w:fill="FFFFFF"/>
        </w:rPr>
        <w:t>and</w:t>
      </w:r>
      <w:proofErr w:type="spellEnd"/>
      <w:r w:rsidRPr="0047621C">
        <w:rPr>
          <w:color w:val="001D35"/>
          <w:shd w:val="clear" w:color="auto" w:fill="FFFFFF"/>
        </w:rPr>
        <w:t xml:space="preserve"> </w:t>
      </w:r>
      <w:proofErr w:type="spellStart"/>
      <w:r w:rsidRPr="0047621C">
        <w:rPr>
          <w:color w:val="001D35"/>
          <w:shd w:val="clear" w:color="auto" w:fill="FFFFFF"/>
        </w:rPr>
        <w:t>utilized</w:t>
      </w:r>
      <w:proofErr w:type="spellEnd"/>
      <w:r w:rsidRPr="0047621C">
        <w:rPr>
          <w:color w:val="001D35"/>
          <w:shd w:val="clear" w:color="auto" w:fill="FFFFFF"/>
        </w:rPr>
        <w:t xml:space="preserve"> </w:t>
      </w:r>
      <w:proofErr w:type="spellStart"/>
      <w:r w:rsidRPr="0047621C">
        <w:rPr>
          <w:color w:val="001D35"/>
          <w:shd w:val="clear" w:color="auto" w:fill="FFFFFF"/>
        </w:rPr>
        <w:t>by</w:t>
      </w:r>
      <w:proofErr w:type="spellEnd"/>
      <w:r w:rsidRPr="0047621C">
        <w:rPr>
          <w:color w:val="001D35"/>
          <w:shd w:val="clear" w:color="auto" w:fill="FFFFFF"/>
        </w:rPr>
        <w:t xml:space="preserve"> </w:t>
      </w:r>
      <w:proofErr w:type="spellStart"/>
      <w:r w:rsidRPr="0047621C">
        <w:rPr>
          <w:color w:val="001D35"/>
          <w:shd w:val="clear" w:color="auto" w:fill="FFFFFF"/>
        </w:rPr>
        <w:t>communities</w:t>
      </w:r>
      <w:proofErr w:type="spellEnd"/>
      <w:r w:rsidRPr="0047621C">
        <w:rPr>
          <w:color w:val="001D35"/>
          <w:shd w:val="clear" w:color="auto" w:fill="FFFFFF"/>
        </w:rPr>
        <w:t xml:space="preserve"> in </w:t>
      </w:r>
      <w:proofErr w:type="spellStart"/>
      <w:r w:rsidRPr="0047621C">
        <w:rPr>
          <w:color w:val="001D35"/>
          <w:shd w:val="clear" w:color="auto" w:fill="FFFFFF"/>
        </w:rPr>
        <w:t>forest</w:t>
      </w:r>
      <w:proofErr w:type="spellEnd"/>
      <w:r w:rsidRPr="0047621C">
        <w:rPr>
          <w:color w:val="001D35"/>
          <w:shd w:val="clear" w:color="auto" w:fill="FFFFFF"/>
        </w:rPr>
        <w:t xml:space="preserve"> </w:t>
      </w:r>
      <w:proofErr w:type="spellStart"/>
      <w:r w:rsidRPr="0047621C">
        <w:rPr>
          <w:color w:val="001D35"/>
          <w:shd w:val="clear" w:color="auto" w:fill="FFFFFF"/>
        </w:rPr>
        <w:t>areas</w:t>
      </w:r>
      <w:proofErr w:type="spellEnd"/>
      <w:r w:rsidRPr="0047621C">
        <w:rPr>
          <w:color w:val="001D35"/>
          <w:shd w:val="clear" w:color="auto" w:fill="FFFFFF"/>
        </w:rPr>
        <w:t>. </w:t>
      </w:r>
      <w:proofErr w:type="spellStart"/>
      <w:r w:rsidRPr="0047621C">
        <w:rPr>
          <w:color w:val="001D35"/>
          <w:shd w:val="clear" w:color="auto" w:fill="FFFFFF"/>
        </w:rPr>
        <w:t>This</w:t>
      </w:r>
      <w:proofErr w:type="spellEnd"/>
      <w:r w:rsidRPr="0047621C">
        <w:rPr>
          <w:color w:val="001D35"/>
          <w:shd w:val="clear" w:color="auto" w:fill="FFFFFF"/>
        </w:rPr>
        <w:t xml:space="preserve"> </w:t>
      </w:r>
      <w:proofErr w:type="spellStart"/>
      <w:r w:rsidRPr="0047621C">
        <w:rPr>
          <w:color w:val="001D35"/>
          <w:shd w:val="clear" w:color="auto" w:fill="FFFFFF"/>
        </w:rPr>
        <w:t>process</w:t>
      </w:r>
      <w:proofErr w:type="spellEnd"/>
      <w:r w:rsidRPr="0047621C">
        <w:rPr>
          <w:color w:val="001D35"/>
          <w:shd w:val="clear" w:color="auto" w:fill="FFFFFF"/>
        </w:rPr>
        <w:t xml:space="preserve"> </w:t>
      </w:r>
      <w:proofErr w:type="spellStart"/>
      <w:r w:rsidRPr="0047621C">
        <w:rPr>
          <w:color w:val="001D35"/>
          <w:shd w:val="clear" w:color="auto" w:fill="FFFFFF"/>
        </w:rPr>
        <w:t>aims</w:t>
      </w:r>
      <w:proofErr w:type="spellEnd"/>
      <w:r w:rsidRPr="0047621C">
        <w:rPr>
          <w:color w:val="001D35"/>
          <w:shd w:val="clear" w:color="auto" w:fill="FFFFFF"/>
        </w:rPr>
        <w:t xml:space="preserve"> </w:t>
      </w:r>
      <w:proofErr w:type="spellStart"/>
      <w:r w:rsidRPr="0047621C">
        <w:rPr>
          <w:color w:val="001D35"/>
          <w:shd w:val="clear" w:color="auto" w:fill="FFFFFF"/>
        </w:rPr>
        <w:t>to</w:t>
      </w:r>
      <w:proofErr w:type="spellEnd"/>
      <w:r w:rsidRPr="0047621C">
        <w:rPr>
          <w:color w:val="001D35"/>
          <w:shd w:val="clear" w:color="auto" w:fill="FFFFFF"/>
        </w:rPr>
        <w:t xml:space="preserve"> </w:t>
      </w:r>
      <w:proofErr w:type="spellStart"/>
      <w:r w:rsidRPr="0047621C">
        <w:rPr>
          <w:color w:val="001D35"/>
          <w:shd w:val="clear" w:color="auto" w:fill="FFFFFF"/>
        </w:rPr>
        <w:t>resolve</w:t>
      </w:r>
      <w:proofErr w:type="spellEnd"/>
      <w:r w:rsidRPr="0047621C">
        <w:rPr>
          <w:color w:val="001D35"/>
          <w:shd w:val="clear" w:color="auto" w:fill="FFFFFF"/>
        </w:rPr>
        <w:t xml:space="preserve"> </w:t>
      </w:r>
      <w:proofErr w:type="spellStart"/>
      <w:r w:rsidRPr="0047621C">
        <w:rPr>
          <w:color w:val="001D35"/>
          <w:shd w:val="clear" w:color="auto" w:fill="FFFFFF"/>
        </w:rPr>
        <w:t>disputes</w:t>
      </w:r>
      <w:proofErr w:type="spellEnd"/>
      <w:r w:rsidRPr="0047621C">
        <w:rPr>
          <w:color w:val="001D35"/>
          <w:shd w:val="clear" w:color="auto" w:fill="FFFFFF"/>
        </w:rPr>
        <w:t xml:space="preserve">, </w:t>
      </w:r>
      <w:proofErr w:type="spellStart"/>
      <w:r w:rsidRPr="0047621C">
        <w:rPr>
          <w:color w:val="001D35"/>
          <w:shd w:val="clear" w:color="auto" w:fill="FFFFFF"/>
        </w:rPr>
        <w:t>provide</w:t>
      </w:r>
      <w:proofErr w:type="spellEnd"/>
      <w:r w:rsidRPr="0047621C">
        <w:rPr>
          <w:color w:val="001D35"/>
          <w:shd w:val="clear" w:color="auto" w:fill="FFFFFF"/>
        </w:rPr>
        <w:t xml:space="preserve"> legal </w:t>
      </w:r>
      <w:proofErr w:type="spellStart"/>
      <w:r w:rsidRPr="0047621C">
        <w:rPr>
          <w:color w:val="001D35"/>
          <w:shd w:val="clear" w:color="auto" w:fill="FFFFFF"/>
        </w:rPr>
        <w:t>protection</w:t>
      </w:r>
      <w:proofErr w:type="spellEnd"/>
      <w:r w:rsidRPr="0047621C">
        <w:rPr>
          <w:color w:val="001D35"/>
          <w:shd w:val="clear" w:color="auto" w:fill="FFFFFF"/>
        </w:rPr>
        <w:t xml:space="preserve">, </w:t>
      </w:r>
      <w:proofErr w:type="spellStart"/>
      <w:r w:rsidRPr="0047621C">
        <w:rPr>
          <w:color w:val="001D35"/>
          <w:shd w:val="clear" w:color="auto" w:fill="FFFFFF"/>
        </w:rPr>
        <w:t>and</w:t>
      </w:r>
      <w:proofErr w:type="spellEnd"/>
      <w:r w:rsidRPr="0047621C">
        <w:rPr>
          <w:color w:val="001D35"/>
          <w:shd w:val="clear" w:color="auto" w:fill="FFFFFF"/>
        </w:rPr>
        <w:t xml:space="preserve"> </w:t>
      </w:r>
      <w:proofErr w:type="spellStart"/>
      <w:r w:rsidRPr="0047621C">
        <w:rPr>
          <w:color w:val="001D35"/>
          <w:shd w:val="clear" w:color="auto" w:fill="FFFFFF"/>
        </w:rPr>
        <w:t>provide</w:t>
      </w:r>
      <w:proofErr w:type="spellEnd"/>
      <w:r w:rsidRPr="0047621C">
        <w:rPr>
          <w:color w:val="001D35"/>
          <w:shd w:val="clear" w:color="auto" w:fill="FFFFFF"/>
        </w:rPr>
        <w:t xml:space="preserve"> </w:t>
      </w:r>
      <w:proofErr w:type="spellStart"/>
      <w:r w:rsidRPr="0047621C">
        <w:rPr>
          <w:color w:val="001D35"/>
          <w:shd w:val="clear" w:color="auto" w:fill="FFFFFF"/>
        </w:rPr>
        <w:t>access</w:t>
      </w:r>
      <w:proofErr w:type="spellEnd"/>
      <w:r w:rsidRPr="0047621C">
        <w:rPr>
          <w:color w:val="001D35"/>
          <w:shd w:val="clear" w:color="auto" w:fill="FFFFFF"/>
        </w:rPr>
        <w:t xml:space="preserve"> </w:t>
      </w:r>
      <w:proofErr w:type="spellStart"/>
      <w:r w:rsidRPr="0047621C">
        <w:rPr>
          <w:color w:val="001D35"/>
          <w:shd w:val="clear" w:color="auto" w:fill="FFFFFF"/>
        </w:rPr>
        <w:t>to</w:t>
      </w:r>
      <w:proofErr w:type="spellEnd"/>
      <w:r w:rsidRPr="0047621C">
        <w:rPr>
          <w:color w:val="001D35"/>
          <w:shd w:val="clear" w:color="auto" w:fill="FFFFFF"/>
        </w:rPr>
        <w:t xml:space="preserve"> </w:t>
      </w:r>
      <w:proofErr w:type="spellStart"/>
      <w:r w:rsidRPr="0047621C">
        <w:rPr>
          <w:color w:val="001D35"/>
          <w:shd w:val="clear" w:color="auto" w:fill="FFFFFF"/>
        </w:rPr>
        <w:t>fair</w:t>
      </w:r>
      <w:proofErr w:type="spellEnd"/>
      <w:r w:rsidRPr="0047621C">
        <w:rPr>
          <w:color w:val="001D35"/>
          <w:shd w:val="clear" w:color="auto" w:fill="FFFFFF"/>
        </w:rPr>
        <w:t xml:space="preserve"> </w:t>
      </w:r>
      <w:proofErr w:type="spellStart"/>
      <w:r w:rsidRPr="0047621C">
        <w:rPr>
          <w:color w:val="001D35"/>
          <w:shd w:val="clear" w:color="auto" w:fill="FFFFFF"/>
        </w:rPr>
        <w:t>and</w:t>
      </w:r>
      <w:proofErr w:type="spellEnd"/>
      <w:r w:rsidRPr="0047621C">
        <w:rPr>
          <w:color w:val="001D35"/>
          <w:shd w:val="clear" w:color="auto" w:fill="FFFFFF"/>
        </w:rPr>
        <w:t xml:space="preserve"> </w:t>
      </w:r>
      <w:proofErr w:type="spellStart"/>
      <w:r w:rsidRPr="0047621C">
        <w:rPr>
          <w:color w:val="001D35"/>
          <w:shd w:val="clear" w:color="auto" w:fill="FFFFFF"/>
        </w:rPr>
        <w:t>sustainable</w:t>
      </w:r>
      <w:proofErr w:type="spellEnd"/>
      <w:r w:rsidRPr="0047621C">
        <w:rPr>
          <w:color w:val="001D35"/>
          <w:shd w:val="clear" w:color="auto" w:fill="FFFFFF"/>
        </w:rPr>
        <w:t xml:space="preserve"> </w:t>
      </w:r>
      <w:proofErr w:type="spellStart"/>
      <w:r w:rsidRPr="0047621C">
        <w:rPr>
          <w:color w:val="001D35"/>
          <w:shd w:val="clear" w:color="auto" w:fill="FFFFFF"/>
        </w:rPr>
        <w:t>forest</w:t>
      </w:r>
      <w:proofErr w:type="spellEnd"/>
      <w:r w:rsidRPr="0047621C">
        <w:rPr>
          <w:color w:val="001D35"/>
          <w:shd w:val="clear" w:color="auto" w:fill="FFFFFF"/>
        </w:rPr>
        <w:t xml:space="preserve"> </w:t>
      </w:r>
      <w:proofErr w:type="spellStart"/>
      <w:r w:rsidRPr="0047621C">
        <w:rPr>
          <w:color w:val="001D35"/>
          <w:shd w:val="clear" w:color="auto" w:fill="FFFFFF"/>
        </w:rPr>
        <w:t>management</w:t>
      </w:r>
      <w:proofErr w:type="spellEnd"/>
      <w:r w:rsidRPr="0047621C">
        <w:rPr>
          <w:color w:val="001D35"/>
          <w:shd w:val="clear" w:color="auto" w:fill="FFFFFF"/>
        </w:rPr>
        <w:t>.</w:t>
      </w:r>
    </w:p>
    <w:p w14:paraId="7EEB4493" w14:textId="77777777" w:rsidR="00851183" w:rsidRDefault="00851183" w:rsidP="0072799F">
      <w:pPr>
        <w:pStyle w:val="ListParagraph"/>
        <w:widowControl w:val="0"/>
        <w:spacing w:after="0" w:line="360" w:lineRule="auto"/>
        <w:ind w:left="0" w:firstLine="720"/>
        <w:contextualSpacing w:val="0"/>
        <w:jc w:val="both"/>
      </w:pPr>
      <w:r w:rsidRPr="002643B7">
        <w:t xml:space="preserve">In </w:t>
      </w:r>
      <w:proofErr w:type="spellStart"/>
      <w:r w:rsidRPr="002643B7">
        <w:t>forestry</w:t>
      </w:r>
      <w:proofErr w:type="spellEnd"/>
      <w:r w:rsidRPr="002643B7">
        <w:t xml:space="preserve"> </w:t>
      </w:r>
      <w:proofErr w:type="spellStart"/>
      <w:r w:rsidRPr="002643B7">
        <w:t>science</w:t>
      </w:r>
      <w:proofErr w:type="spellEnd"/>
      <w:r w:rsidRPr="002643B7">
        <w:t xml:space="preserve"> in Indonesia, </w:t>
      </w:r>
      <w:proofErr w:type="spellStart"/>
      <w:r w:rsidRPr="002643B7">
        <w:t>the</w:t>
      </w:r>
      <w:proofErr w:type="spellEnd"/>
      <w:r w:rsidRPr="002643B7">
        <w:t xml:space="preserv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is</w:t>
      </w:r>
      <w:proofErr w:type="spellEnd"/>
      <w:r w:rsidRPr="002643B7">
        <w:t xml:space="preserve"> </w:t>
      </w:r>
      <w:proofErr w:type="spellStart"/>
      <w:r w:rsidRPr="002643B7">
        <w:t>distinguished</w:t>
      </w:r>
      <w:proofErr w:type="spellEnd"/>
      <w:r w:rsidRPr="002643B7">
        <w:t xml:space="preserve"> </w:t>
      </w:r>
      <w:proofErr w:type="spellStart"/>
      <w:r w:rsidRPr="002643B7">
        <w:t>from</w:t>
      </w:r>
      <w:proofErr w:type="spellEnd"/>
      <w:r w:rsidRPr="002643B7">
        <w:t xml:space="preserve"> </w:t>
      </w:r>
      <w:proofErr w:type="spellStart"/>
      <w:r w:rsidRPr="002643B7">
        <w:t>forest</w:t>
      </w:r>
      <w:proofErr w:type="spellEnd"/>
      <w:r w:rsidRPr="002643B7">
        <w:t xml:space="preserve"> area. </w:t>
      </w:r>
      <w:proofErr w:type="spellStart"/>
      <w:r w:rsidRPr="002643B7">
        <w:t>This</w:t>
      </w:r>
      <w:proofErr w:type="spellEnd"/>
      <w:r w:rsidRPr="002643B7">
        <w:t xml:space="preserve"> </w:t>
      </w:r>
      <w:proofErr w:type="spellStart"/>
      <w:r w:rsidRPr="002643B7">
        <w:t>is</w:t>
      </w:r>
      <w:proofErr w:type="spellEnd"/>
      <w:r w:rsidRPr="002643B7">
        <w:t xml:space="preserve"> </w:t>
      </w:r>
      <w:proofErr w:type="spellStart"/>
      <w:r w:rsidRPr="002643B7">
        <w:t>clearly</w:t>
      </w:r>
      <w:proofErr w:type="spellEnd"/>
      <w:r w:rsidRPr="002643B7">
        <w:t xml:space="preserve"> </w:t>
      </w:r>
      <w:proofErr w:type="spellStart"/>
      <w:r w:rsidRPr="002643B7">
        <w:t>seen</w:t>
      </w:r>
      <w:proofErr w:type="spellEnd"/>
      <w:r w:rsidRPr="002643B7">
        <w:t xml:space="preserve"> in </w:t>
      </w:r>
      <w:proofErr w:type="spellStart"/>
      <w:r w:rsidRPr="002643B7">
        <w:t>the</w:t>
      </w:r>
      <w:proofErr w:type="spellEnd"/>
      <w:r w:rsidRPr="002643B7">
        <w:t xml:space="preserve"> </w:t>
      </w:r>
      <w:proofErr w:type="spellStart"/>
      <w:r w:rsidRPr="002643B7">
        <w:t>provisions</w:t>
      </w:r>
      <w:proofErr w:type="spellEnd"/>
      <w:r w:rsidRPr="002643B7">
        <w:t xml:space="preserve"> </w:t>
      </w:r>
      <w:proofErr w:type="spellStart"/>
      <w:r w:rsidRPr="002643B7">
        <w:t>contained</w:t>
      </w:r>
      <w:proofErr w:type="spellEnd"/>
      <w:r w:rsidRPr="002643B7">
        <w:t xml:space="preserve"> in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namely</w:t>
      </w:r>
      <w:proofErr w:type="spellEnd"/>
      <w:r w:rsidRPr="002643B7">
        <w:t xml:space="preserve"> Law </w:t>
      </w:r>
      <w:proofErr w:type="spellStart"/>
      <w:r w:rsidRPr="002643B7">
        <w:t>Number</w:t>
      </w:r>
      <w:proofErr w:type="spellEnd"/>
      <w:r w:rsidRPr="002643B7">
        <w:t xml:space="preserve"> 5 </w:t>
      </w:r>
      <w:proofErr w:type="spellStart"/>
      <w:r w:rsidRPr="002643B7">
        <w:t>of</w:t>
      </w:r>
      <w:proofErr w:type="spellEnd"/>
      <w:r w:rsidRPr="002643B7">
        <w:t xml:space="preserve"> </w:t>
      </w:r>
      <w:r w:rsidRPr="002643B7">
        <w:lastRenderedPageBreak/>
        <w:t xml:space="preserve">1967 </w:t>
      </w:r>
      <w:proofErr w:type="spellStart"/>
      <w:r w:rsidRPr="002643B7">
        <w:t>concerning</w:t>
      </w:r>
      <w:proofErr w:type="spellEnd"/>
      <w:r w:rsidRPr="002643B7">
        <w:t xml:space="preserve"> </w:t>
      </w:r>
      <w:proofErr w:type="spellStart"/>
      <w:r w:rsidRPr="002643B7">
        <w:t>the</w:t>
      </w:r>
      <w:proofErr w:type="spellEnd"/>
      <w:r w:rsidRPr="002643B7">
        <w:t xml:space="preserve"> Basic </w:t>
      </w:r>
      <w:proofErr w:type="spellStart"/>
      <w:r w:rsidRPr="002643B7">
        <w:t>Provisions</w:t>
      </w:r>
      <w:proofErr w:type="spellEnd"/>
      <w:r w:rsidRPr="002643B7">
        <w:t xml:space="preserve"> </w:t>
      </w:r>
      <w:proofErr w:type="spellStart"/>
      <w:r w:rsidRPr="002643B7">
        <w:t>of</w:t>
      </w:r>
      <w:proofErr w:type="spellEnd"/>
      <w:r w:rsidRPr="002643B7">
        <w:t xml:space="preserve"> </w:t>
      </w:r>
      <w:proofErr w:type="spellStart"/>
      <w:r w:rsidRPr="002643B7">
        <w:t>Forestry</w:t>
      </w:r>
      <w:proofErr w:type="spellEnd"/>
      <w:r w:rsidRPr="002643B7">
        <w:t xml:space="preserve"> (</w:t>
      </w:r>
      <w:proofErr w:type="spellStart"/>
      <w:r w:rsidRPr="002643B7">
        <w:t>the</w:t>
      </w:r>
      <w:proofErr w:type="spellEnd"/>
      <w:r w:rsidRPr="002643B7">
        <w:t xml:space="preserve"> </w:t>
      </w:r>
      <w:proofErr w:type="spellStart"/>
      <w:r w:rsidRPr="002643B7">
        <w:t>first</w:t>
      </w:r>
      <w:proofErr w:type="spellEnd"/>
      <w:r w:rsidRPr="002643B7">
        <w:t xml:space="preserve"> </w:t>
      </w:r>
      <w:proofErr w:type="spellStart"/>
      <w:r w:rsidRPr="002643B7">
        <w:t>Forestry</w:t>
      </w:r>
      <w:proofErr w:type="spellEnd"/>
      <w:r w:rsidRPr="002643B7">
        <w:t xml:space="preserve"> Law </w:t>
      </w:r>
      <w:proofErr w:type="spellStart"/>
      <w:r w:rsidRPr="002643B7">
        <w:t>after</w:t>
      </w:r>
      <w:proofErr w:type="spellEnd"/>
      <w:r w:rsidRPr="002643B7">
        <w:t xml:space="preserve"> </w:t>
      </w:r>
      <w:proofErr w:type="spellStart"/>
      <w:r w:rsidRPr="002643B7">
        <w:t>independence</w:t>
      </w:r>
      <w:proofErr w:type="spellEnd"/>
      <w:r w:rsidRPr="002643B7">
        <w:t xml:space="preserve"> as a </w:t>
      </w:r>
      <w:proofErr w:type="spellStart"/>
      <w:r w:rsidRPr="002643B7">
        <w:t>replacement</w:t>
      </w:r>
      <w:proofErr w:type="spellEnd"/>
      <w:r w:rsidRPr="002643B7">
        <w:t xml:space="preserve"> </w:t>
      </w:r>
      <w:proofErr w:type="spellStart"/>
      <w:r w:rsidRPr="002643B7">
        <w:t>for</w:t>
      </w:r>
      <w:proofErr w:type="spellEnd"/>
      <w:r w:rsidRPr="002643B7">
        <w:t xml:space="preserve"> </w:t>
      </w:r>
      <w:proofErr w:type="spellStart"/>
      <w:r w:rsidRPr="002643B7">
        <w:t>the</w:t>
      </w:r>
      <w:proofErr w:type="spellEnd"/>
      <w:r w:rsidRPr="002643B7">
        <w:t xml:space="preserve"> Bosch </w:t>
      </w:r>
      <w:proofErr w:type="spellStart"/>
      <w:r w:rsidRPr="002643B7">
        <w:t>Ordonantie</w:t>
      </w:r>
      <w:proofErr w:type="spellEnd"/>
      <w:r w:rsidRPr="002643B7">
        <w:t xml:space="preserve"> </w:t>
      </w:r>
      <w:proofErr w:type="spellStart"/>
      <w:r w:rsidRPr="002643B7">
        <w:t>and</w:t>
      </w:r>
      <w:proofErr w:type="spellEnd"/>
      <w:r w:rsidRPr="002643B7">
        <w:t xml:space="preserve"> Law </w:t>
      </w:r>
      <w:proofErr w:type="spellStart"/>
      <w:r w:rsidRPr="002643B7">
        <w:t>Number</w:t>
      </w:r>
      <w:proofErr w:type="spellEnd"/>
      <w:r w:rsidRPr="002643B7">
        <w:t xml:space="preserve"> 41 </w:t>
      </w:r>
      <w:proofErr w:type="spellStart"/>
      <w:r w:rsidRPr="002643B7">
        <w:t>of</w:t>
      </w:r>
      <w:proofErr w:type="spellEnd"/>
      <w:r w:rsidRPr="002643B7">
        <w:t xml:space="preserve"> 1999 </w:t>
      </w:r>
      <w:proofErr w:type="spellStart"/>
      <w:r w:rsidRPr="002643B7">
        <w:t>concerning</w:t>
      </w:r>
      <w:proofErr w:type="spellEnd"/>
      <w:r w:rsidRPr="002643B7">
        <w:t xml:space="preserve"> </w:t>
      </w:r>
      <w:proofErr w:type="spellStart"/>
      <w:r w:rsidRPr="002643B7">
        <w:t>Forestry</w:t>
      </w:r>
      <w:proofErr w:type="spellEnd"/>
      <w:r w:rsidRPr="002643B7">
        <w:t xml:space="preserve"> (as a </w:t>
      </w:r>
      <w:proofErr w:type="spellStart"/>
      <w:r w:rsidRPr="002643B7">
        <w:t>replacement</w:t>
      </w:r>
      <w:proofErr w:type="spellEnd"/>
      <w:r w:rsidRPr="002643B7">
        <w:t xml:space="preserve"> </w:t>
      </w:r>
      <w:proofErr w:type="spellStart"/>
      <w:r w:rsidRPr="002643B7">
        <w:t>for</w:t>
      </w:r>
      <w:proofErr w:type="spellEnd"/>
      <w:r w:rsidRPr="002643B7">
        <w:t xml:space="preserve"> Law </w:t>
      </w:r>
      <w:proofErr w:type="spellStart"/>
      <w:r w:rsidRPr="002643B7">
        <w:t>Number</w:t>
      </w:r>
      <w:proofErr w:type="spellEnd"/>
      <w:r w:rsidRPr="002643B7">
        <w:t xml:space="preserve"> 5 </w:t>
      </w:r>
      <w:proofErr w:type="spellStart"/>
      <w:r w:rsidRPr="002643B7">
        <w:t>of</w:t>
      </w:r>
      <w:proofErr w:type="spellEnd"/>
      <w:r w:rsidRPr="002643B7">
        <w:t xml:space="preserve"> 1967). The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according</w:t>
      </w:r>
      <w:proofErr w:type="spellEnd"/>
      <w:r w:rsidRPr="002643B7">
        <w:t xml:space="preserve"> </w:t>
      </w:r>
      <w:proofErr w:type="spellStart"/>
      <w:r w:rsidRPr="002643B7">
        <w:t>to</w:t>
      </w:r>
      <w:proofErr w:type="spellEnd"/>
      <w:r w:rsidRPr="002643B7">
        <w:t xml:space="preserve"> Law </w:t>
      </w:r>
      <w:proofErr w:type="spellStart"/>
      <w:r w:rsidRPr="002643B7">
        <w:t>Number</w:t>
      </w:r>
      <w:proofErr w:type="spellEnd"/>
      <w:r w:rsidRPr="002643B7">
        <w:t xml:space="preserve"> 5 </w:t>
      </w:r>
      <w:proofErr w:type="spellStart"/>
      <w:r w:rsidRPr="002643B7">
        <w:t>of</w:t>
      </w:r>
      <w:proofErr w:type="spellEnd"/>
      <w:r w:rsidRPr="002643B7">
        <w:t xml:space="preserve"> 1967 </w:t>
      </w:r>
      <w:proofErr w:type="spellStart"/>
      <w:r w:rsidRPr="002643B7">
        <w:t>is</w:t>
      </w:r>
      <w:proofErr w:type="spellEnd"/>
      <w:r w:rsidRPr="002643B7">
        <w:t xml:space="preserve"> "a </w:t>
      </w:r>
      <w:proofErr w:type="spellStart"/>
      <w:r w:rsidRPr="002643B7">
        <w:t>field</w:t>
      </w:r>
      <w:proofErr w:type="spellEnd"/>
      <w:r w:rsidRPr="002643B7">
        <w:t xml:space="preserve"> </w:t>
      </w:r>
      <w:proofErr w:type="spellStart"/>
      <w:r w:rsidRPr="002643B7">
        <w:t>with</w:t>
      </w:r>
      <w:proofErr w:type="spellEnd"/>
      <w:r w:rsidRPr="002643B7">
        <w:t xml:space="preserve"> </w:t>
      </w:r>
      <w:proofErr w:type="spellStart"/>
      <w:r w:rsidRPr="002643B7">
        <w:t>trees</w:t>
      </w:r>
      <w:proofErr w:type="spellEnd"/>
      <w:r w:rsidRPr="002643B7">
        <w:t xml:space="preserve"> </w:t>
      </w:r>
      <w:proofErr w:type="spellStart"/>
      <w:r w:rsidRPr="002643B7">
        <w:t>that</w:t>
      </w:r>
      <w:proofErr w:type="spellEnd"/>
      <w:r w:rsidRPr="002643B7">
        <w:t xml:space="preserve"> as a </w:t>
      </w:r>
      <w:proofErr w:type="spellStart"/>
      <w:r w:rsidRPr="002643B7">
        <w:t>whole</w:t>
      </w:r>
      <w:proofErr w:type="spellEnd"/>
      <w:r w:rsidRPr="002643B7">
        <w:t xml:space="preserve"> </w:t>
      </w:r>
      <w:proofErr w:type="spellStart"/>
      <w:r w:rsidRPr="002643B7">
        <w:t>is</w:t>
      </w:r>
      <w:proofErr w:type="spellEnd"/>
      <w:r w:rsidRPr="002643B7">
        <w:t xml:space="preserve"> a </w:t>
      </w:r>
      <w:proofErr w:type="spellStart"/>
      <w:r w:rsidRPr="002643B7">
        <w:t>living</w:t>
      </w:r>
      <w:proofErr w:type="spellEnd"/>
      <w:r w:rsidRPr="002643B7">
        <w:t xml:space="preserve"> </w:t>
      </w:r>
      <w:proofErr w:type="spellStart"/>
      <w:r w:rsidRPr="002643B7">
        <w:t>communion</w:t>
      </w:r>
      <w:proofErr w:type="spellEnd"/>
      <w:r w:rsidRPr="002643B7">
        <w:t xml:space="preserve"> </w:t>
      </w:r>
      <w:proofErr w:type="spellStart"/>
      <w:r w:rsidRPr="002643B7">
        <w:t>of</w:t>
      </w:r>
      <w:proofErr w:type="spellEnd"/>
      <w:r w:rsidRPr="002643B7">
        <w:t xml:space="preserve"> </w:t>
      </w:r>
      <w:proofErr w:type="spellStart"/>
      <w:r w:rsidRPr="002643B7">
        <w:t>nature</w:t>
      </w:r>
      <w:proofErr w:type="spellEnd"/>
      <w:r w:rsidRPr="002643B7">
        <w:t xml:space="preserve"> </w:t>
      </w:r>
      <w:proofErr w:type="spellStart"/>
      <w:r w:rsidRPr="002643B7">
        <w:t>and</w:t>
      </w:r>
      <w:proofErr w:type="spellEnd"/>
      <w:r w:rsidRPr="002643B7">
        <w:t xml:space="preserve"> </w:t>
      </w:r>
      <w:proofErr w:type="spellStart"/>
      <w:r w:rsidRPr="002643B7">
        <w:t>its</w:t>
      </w:r>
      <w:proofErr w:type="spellEnd"/>
      <w:r w:rsidRPr="002643B7">
        <w:t xml:space="preserve"> </w:t>
      </w:r>
      <w:proofErr w:type="spellStart"/>
      <w:r w:rsidRPr="002643B7">
        <w:t>environment</w:t>
      </w:r>
      <w:proofErr w:type="spellEnd"/>
      <w:r w:rsidRPr="002643B7">
        <w:t xml:space="preserve"> </w:t>
      </w:r>
      <w:proofErr w:type="spellStart"/>
      <w:r w:rsidRPr="002643B7">
        <w:t>and</w:t>
      </w:r>
      <w:proofErr w:type="spellEnd"/>
      <w:r w:rsidRPr="002643B7">
        <w:t xml:space="preserve"> </w:t>
      </w:r>
      <w:proofErr w:type="spellStart"/>
      <w:r w:rsidRPr="002643B7">
        <w:t>which</w:t>
      </w:r>
      <w:proofErr w:type="spellEnd"/>
      <w:r w:rsidRPr="002643B7">
        <w:t xml:space="preserve"> </w:t>
      </w:r>
      <w:proofErr w:type="spellStart"/>
      <w:r w:rsidRPr="002643B7">
        <w:t>is</w:t>
      </w:r>
      <w:proofErr w:type="spellEnd"/>
      <w:r w:rsidRPr="002643B7">
        <w:t xml:space="preserve"> </w:t>
      </w:r>
      <w:proofErr w:type="spellStart"/>
      <w:r w:rsidRPr="002643B7">
        <w:t>designated</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as a </w:t>
      </w:r>
      <w:proofErr w:type="spellStart"/>
      <w:r w:rsidRPr="002643B7">
        <w:t>forest</w:t>
      </w:r>
      <w:proofErr w:type="spellEnd"/>
      <w:r w:rsidRPr="002643B7">
        <w:t xml:space="preserve">". </w:t>
      </w:r>
      <w:proofErr w:type="spellStart"/>
      <w:r w:rsidRPr="002643B7">
        <w:t>Meanwhile</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are </w:t>
      </w:r>
      <w:proofErr w:type="spellStart"/>
      <w:r w:rsidRPr="002643B7">
        <w:t>defined</w:t>
      </w:r>
      <w:proofErr w:type="spellEnd"/>
      <w:r w:rsidRPr="002643B7">
        <w:t xml:space="preserve"> as "</w:t>
      </w:r>
      <w:proofErr w:type="spellStart"/>
      <w:r w:rsidRPr="002643B7">
        <w:t>certain</w:t>
      </w:r>
      <w:proofErr w:type="spellEnd"/>
      <w:r w:rsidRPr="002643B7">
        <w:t xml:space="preserve"> </w:t>
      </w:r>
      <w:proofErr w:type="spellStart"/>
      <w:r w:rsidRPr="002643B7">
        <w:t>areas</w:t>
      </w:r>
      <w:proofErr w:type="spellEnd"/>
      <w:r w:rsidRPr="002643B7">
        <w:t xml:space="preserve"> </w:t>
      </w:r>
      <w:proofErr w:type="spellStart"/>
      <w:r w:rsidRPr="002643B7">
        <w:t>that</w:t>
      </w:r>
      <w:proofErr w:type="spellEnd"/>
      <w:r w:rsidRPr="002643B7">
        <w:t xml:space="preserve"> are </w:t>
      </w:r>
      <w:proofErr w:type="spellStart"/>
      <w:r w:rsidRPr="002643B7">
        <w:t>designated</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Minister</w:t>
      </w:r>
      <w:proofErr w:type="spellEnd"/>
      <w:r w:rsidRPr="002643B7">
        <w:t xml:space="preserve"> </w:t>
      </w:r>
      <w:proofErr w:type="spellStart"/>
      <w:r w:rsidRPr="002643B7">
        <w:t>to</w:t>
      </w:r>
      <w:proofErr w:type="spellEnd"/>
      <w:r w:rsidRPr="002643B7">
        <w:t xml:space="preserve"> </w:t>
      </w:r>
      <w:proofErr w:type="spellStart"/>
      <w:r w:rsidRPr="002643B7">
        <w:t>be</w:t>
      </w:r>
      <w:proofErr w:type="spellEnd"/>
      <w:r w:rsidRPr="002643B7">
        <w:t xml:space="preserve"> </w:t>
      </w:r>
      <w:proofErr w:type="spellStart"/>
      <w:r w:rsidRPr="002643B7">
        <w:t>maintained</w:t>
      </w:r>
      <w:proofErr w:type="spellEnd"/>
      <w:r w:rsidRPr="002643B7">
        <w:t xml:space="preserve"> as </w:t>
      </w:r>
      <w:proofErr w:type="spellStart"/>
      <w:r w:rsidRPr="002643B7">
        <w:t>permanent</w:t>
      </w:r>
      <w:proofErr w:type="spellEnd"/>
      <w:r w:rsidRPr="002643B7">
        <w:t xml:space="preserve"> </w:t>
      </w:r>
      <w:proofErr w:type="spellStart"/>
      <w:r w:rsidRPr="002643B7">
        <w:t>forests</w:t>
      </w:r>
      <w:proofErr w:type="spellEnd"/>
      <w:r w:rsidRPr="002643B7">
        <w:t xml:space="preserve">". </w:t>
      </w:r>
    </w:p>
    <w:p w14:paraId="62C97162" w14:textId="0B1953EF" w:rsidR="005420B6" w:rsidRDefault="00851183" w:rsidP="0072799F">
      <w:pPr>
        <w:pStyle w:val="BodyText"/>
        <w:spacing w:line="360" w:lineRule="auto"/>
        <w:ind w:left="0" w:firstLine="720"/>
        <w:jc w:val="both"/>
        <w:rPr>
          <w:lang w:val="en-US"/>
        </w:rPr>
      </w:pPr>
      <w:r w:rsidRPr="002643B7">
        <w:t xml:space="preserve">In </w:t>
      </w:r>
      <w:proofErr w:type="spellStart"/>
      <w:r w:rsidRPr="002643B7">
        <w:t>Article</w:t>
      </w:r>
      <w:proofErr w:type="spellEnd"/>
      <w:r w:rsidRPr="002643B7">
        <w:t xml:space="preserve"> 1 </w:t>
      </w:r>
      <w:proofErr w:type="spellStart"/>
      <w:r w:rsidRPr="002643B7">
        <w:t>number</w:t>
      </w:r>
      <w:proofErr w:type="spellEnd"/>
      <w:r w:rsidRPr="002643B7">
        <w:t xml:space="preserve"> (2)</w:t>
      </w:r>
      <w:r>
        <w:rPr>
          <w:rStyle w:val="FootnoteReference"/>
        </w:rPr>
        <w:footnoteReference w:id="7"/>
      </w:r>
      <w:r w:rsidRPr="002643B7">
        <w:t xml:space="preserve"> </w:t>
      </w:r>
      <w:proofErr w:type="spellStart"/>
      <w:r w:rsidRPr="002643B7">
        <w:t>of</w:t>
      </w:r>
      <w:proofErr w:type="spellEnd"/>
      <w:r w:rsidRPr="002643B7">
        <w:t xml:space="preserve"> Law </w:t>
      </w:r>
      <w:proofErr w:type="spellStart"/>
      <w:r w:rsidRPr="002643B7">
        <w:t>Number</w:t>
      </w:r>
      <w:proofErr w:type="spellEnd"/>
      <w:r w:rsidRPr="002643B7">
        <w:t xml:space="preserve"> 41 </w:t>
      </w:r>
      <w:proofErr w:type="spellStart"/>
      <w:r w:rsidRPr="002643B7">
        <w:t>of</w:t>
      </w:r>
      <w:proofErr w:type="spellEnd"/>
      <w:r w:rsidRPr="002643B7">
        <w:t xml:space="preserve"> 1999 </w:t>
      </w:r>
      <w:proofErr w:type="spellStart"/>
      <w:r w:rsidRPr="002643B7">
        <w:t>concerning</w:t>
      </w:r>
      <w:proofErr w:type="spellEnd"/>
      <w:r w:rsidRPr="002643B7">
        <w:t xml:space="preserve"> </w:t>
      </w:r>
      <w:proofErr w:type="spellStart"/>
      <w:r w:rsidRPr="002643B7">
        <w:t>forest</w:t>
      </w:r>
      <w:proofErr w:type="spellEnd"/>
      <w:r w:rsidRPr="002643B7">
        <w:t xml:space="preserve"> </w:t>
      </w:r>
      <w:proofErr w:type="spellStart"/>
      <w:r w:rsidRPr="002643B7">
        <w:t>forestry</w:t>
      </w:r>
      <w:proofErr w:type="spellEnd"/>
      <w:r w:rsidRPr="002643B7">
        <w:t xml:space="preserve">,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defined</w:t>
      </w:r>
      <w:proofErr w:type="spellEnd"/>
      <w:r w:rsidRPr="002643B7">
        <w:t xml:space="preserve"> as "</w:t>
      </w:r>
      <w:proofErr w:type="spellStart"/>
      <w:r w:rsidRPr="002643B7">
        <w:t>an</w:t>
      </w:r>
      <w:proofErr w:type="spellEnd"/>
      <w:r w:rsidRPr="002643B7">
        <w:t xml:space="preserve"> </w:t>
      </w:r>
      <w:proofErr w:type="spellStart"/>
      <w:r w:rsidRPr="002643B7">
        <w:t>ecosystem</w:t>
      </w:r>
      <w:proofErr w:type="spellEnd"/>
      <w:r w:rsidRPr="002643B7">
        <w:t xml:space="preserve"> unit in </w:t>
      </w:r>
      <w:proofErr w:type="spellStart"/>
      <w:r w:rsidRPr="002643B7">
        <w:t>the</w:t>
      </w:r>
      <w:proofErr w:type="spellEnd"/>
      <w:r w:rsidRPr="002643B7">
        <w:t xml:space="preserve"> </w:t>
      </w:r>
      <w:proofErr w:type="spellStart"/>
      <w:r w:rsidRPr="002643B7">
        <w:t>form</w:t>
      </w:r>
      <w:proofErr w:type="spellEnd"/>
      <w:r w:rsidRPr="002643B7">
        <w:t xml:space="preserve"> </w:t>
      </w:r>
      <w:proofErr w:type="spellStart"/>
      <w:r w:rsidRPr="002643B7">
        <w:t>of</w:t>
      </w:r>
      <w:proofErr w:type="spellEnd"/>
      <w:r w:rsidRPr="002643B7">
        <w:t xml:space="preserve"> a </w:t>
      </w:r>
      <w:proofErr w:type="spellStart"/>
      <w:r w:rsidRPr="002643B7">
        <w:t>stretch</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containing</w:t>
      </w:r>
      <w:proofErr w:type="spellEnd"/>
      <w:r w:rsidRPr="002643B7">
        <w:t xml:space="preserve"> </w:t>
      </w:r>
      <w:proofErr w:type="spellStart"/>
      <w:r w:rsidRPr="002643B7">
        <w:t>biological</w:t>
      </w:r>
      <w:proofErr w:type="spellEnd"/>
      <w:r w:rsidRPr="002643B7">
        <w:t xml:space="preserve"> natural </w:t>
      </w:r>
      <w:proofErr w:type="spellStart"/>
      <w:r w:rsidRPr="002643B7">
        <w:t>resources</w:t>
      </w:r>
      <w:proofErr w:type="spellEnd"/>
      <w:r w:rsidRPr="002643B7">
        <w:t xml:space="preserve"> </w:t>
      </w:r>
      <w:proofErr w:type="spellStart"/>
      <w:r w:rsidRPr="002643B7">
        <w:t>dominated</w:t>
      </w:r>
      <w:proofErr w:type="spellEnd"/>
      <w:r w:rsidRPr="002643B7">
        <w:t xml:space="preserve"> </w:t>
      </w:r>
      <w:proofErr w:type="spellStart"/>
      <w:r w:rsidRPr="002643B7">
        <w:t>by</w:t>
      </w:r>
      <w:proofErr w:type="spellEnd"/>
      <w:r w:rsidRPr="002643B7">
        <w:t xml:space="preserve"> </w:t>
      </w:r>
      <w:proofErr w:type="spellStart"/>
      <w:r w:rsidRPr="002643B7">
        <w:t>trees</w:t>
      </w:r>
      <w:proofErr w:type="spellEnd"/>
      <w:r w:rsidRPr="002643B7">
        <w:t xml:space="preserve"> in </w:t>
      </w:r>
      <w:proofErr w:type="spellStart"/>
      <w:r w:rsidRPr="002643B7">
        <w:t>the</w:t>
      </w:r>
      <w:proofErr w:type="spellEnd"/>
      <w:r w:rsidRPr="002643B7">
        <w:t xml:space="preserve"> natural </w:t>
      </w:r>
      <w:proofErr w:type="spellStart"/>
      <w:r w:rsidRPr="002643B7">
        <w:t>communion</w:t>
      </w:r>
      <w:proofErr w:type="spellEnd"/>
      <w:r w:rsidRPr="002643B7">
        <w:t xml:space="preserve"> </w:t>
      </w:r>
      <w:proofErr w:type="spellStart"/>
      <w:r w:rsidRPr="002643B7">
        <w:t>of</w:t>
      </w:r>
      <w:proofErr w:type="spellEnd"/>
      <w:r w:rsidRPr="002643B7">
        <w:t xml:space="preserve"> </w:t>
      </w:r>
      <w:proofErr w:type="spellStart"/>
      <w:r w:rsidRPr="002643B7">
        <w:t>their</w:t>
      </w:r>
      <w:proofErr w:type="spellEnd"/>
      <w:r w:rsidRPr="002643B7">
        <w:t xml:space="preserve"> </w:t>
      </w:r>
      <w:proofErr w:type="spellStart"/>
      <w:r w:rsidRPr="002643B7">
        <w:t>environment</w:t>
      </w:r>
      <w:proofErr w:type="spellEnd"/>
      <w:r w:rsidRPr="002643B7">
        <w:t xml:space="preserve">, </w:t>
      </w:r>
      <w:proofErr w:type="spellStart"/>
      <w:r w:rsidRPr="002643B7">
        <w:t>which</w:t>
      </w:r>
      <w:proofErr w:type="spellEnd"/>
      <w:r w:rsidRPr="002643B7">
        <w:t xml:space="preserve"> </w:t>
      </w:r>
      <w:proofErr w:type="spellStart"/>
      <w:r w:rsidRPr="002643B7">
        <w:t>cannot</w:t>
      </w:r>
      <w:proofErr w:type="spellEnd"/>
      <w:r w:rsidRPr="002643B7">
        <w:t xml:space="preserve"> </w:t>
      </w:r>
      <w:proofErr w:type="spellStart"/>
      <w:r w:rsidRPr="002643B7">
        <w:t>be</w:t>
      </w:r>
      <w:proofErr w:type="spellEnd"/>
      <w:r w:rsidRPr="002643B7">
        <w:t xml:space="preserve"> </w:t>
      </w:r>
      <w:proofErr w:type="spellStart"/>
      <w:r w:rsidRPr="002643B7">
        <w:t>separated</w:t>
      </w:r>
      <w:proofErr w:type="spellEnd"/>
      <w:r w:rsidRPr="002643B7">
        <w:t xml:space="preserve"> </w:t>
      </w:r>
      <w:proofErr w:type="spellStart"/>
      <w:r w:rsidRPr="002643B7">
        <w:t>from</w:t>
      </w:r>
      <w:proofErr w:type="spellEnd"/>
      <w:r w:rsidRPr="002643B7">
        <w:t xml:space="preserve"> </w:t>
      </w:r>
      <w:proofErr w:type="spellStart"/>
      <w:r w:rsidRPr="002643B7">
        <w:t>each</w:t>
      </w:r>
      <w:proofErr w:type="spellEnd"/>
      <w:r w:rsidRPr="002643B7">
        <w:t xml:space="preserve"> </w:t>
      </w:r>
      <w:proofErr w:type="spellStart"/>
      <w:r w:rsidRPr="002643B7">
        <w:t>other</w:t>
      </w:r>
      <w:proofErr w:type="spellEnd"/>
      <w:r w:rsidRPr="002643B7">
        <w:t xml:space="preserve">". </w:t>
      </w:r>
      <w:proofErr w:type="spellStart"/>
      <w:r w:rsidRPr="002643B7">
        <w:t>Furthermore</w:t>
      </w:r>
      <w:proofErr w:type="spellEnd"/>
      <w:r w:rsidRPr="002643B7">
        <w:t xml:space="preserve">, in </w:t>
      </w:r>
      <w:proofErr w:type="spellStart"/>
      <w:r w:rsidRPr="002643B7">
        <w:t>Article</w:t>
      </w:r>
      <w:proofErr w:type="spellEnd"/>
      <w:r w:rsidRPr="002643B7">
        <w:t xml:space="preserve"> 1 </w:t>
      </w:r>
      <w:proofErr w:type="spellStart"/>
      <w:r w:rsidRPr="002643B7">
        <w:t>number</w:t>
      </w:r>
      <w:proofErr w:type="spellEnd"/>
      <w:r w:rsidRPr="002643B7">
        <w:t xml:space="preserve"> (3), </w:t>
      </w:r>
      <w:proofErr w:type="spellStart"/>
      <w:r w:rsidRPr="002643B7">
        <w:t>the</w:t>
      </w:r>
      <w:proofErr w:type="spellEnd"/>
      <w:r w:rsidRPr="002643B7">
        <w:t xml:space="preserv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area </w:t>
      </w:r>
      <w:proofErr w:type="spellStart"/>
      <w:r w:rsidRPr="002643B7">
        <w:t>is</w:t>
      </w:r>
      <w:proofErr w:type="spellEnd"/>
      <w:r w:rsidRPr="002643B7">
        <w:t xml:space="preserve"> "a </w:t>
      </w:r>
      <w:proofErr w:type="spellStart"/>
      <w:r w:rsidRPr="002643B7">
        <w:t>certain</w:t>
      </w:r>
      <w:proofErr w:type="spellEnd"/>
      <w:r w:rsidRPr="002643B7">
        <w:t xml:space="preserve"> area </w:t>
      </w:r>
      <w:proofErr w:type="spellStart"/>
      <w:r w:rsidRPr="002643B7">
        <w:t>designated</w:t>
      </w:r>
      <w:proofErr w:type="spellEnd"/>
      <w:r w:rsidRPr="002643B7">
        <w:t xml:space="preserve"> </w:t>
      </w:r>
      <w:proofErr w:type="spellStart"/>
      <w:r w:rsidRPr="002643B7">
        <w:t>and</w:t>
      </w:r>
      <w:proofErr w:type="spellEnd"/>
      <w:r w:rsidRPr="002643B7">
        <w:t>/</w:t>
      </w:r>
      <w:proofErr w:type="spellStart"/>
      <w:r w:rsidRPr="002643B7">
        <w:t>or</w:t>
      </w:r>
      <w:proofErr w:type="spellEnd"/>
      <w:r w:rsidRPr="002643B7">
        <w:t xml:space="preserve"> </w:t>
      </w:r>
      <w:proofErr w:type="spellStart"/>
      <w:r w:rsidRPr="002643B7">
        <w:t>determined</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to</w:t>
      </w:r>
      <w:proofErr w:type="spellEnd"/>
      <w:r w:rsidRPr="002643B7">
        <w:t xml:space="preserve"> </w:t>
      </w:r>
      <w:proofErr w:type="spellStart"/>
      <w:r w:rsidRPr="002643B7">
        <w:t>maintain</w:t>
      </w:r>
      <w:proofErr w:type="spellEnd"/>
      <w:r w:rsidRPr="002643B7">
        <w:t xml:space="preserve"> </w:t>
      </w:r>
      <w:proofErr w:type="spellStart"/>
      <w:r w:rsidRPr="002643B7">
        <w:t>its</w:t>
      </w:r>
      <w:proofErr w:type="spellEnd"/>
      <w:r w:rsidRPr="002643B7">
        <w:t xml:space="preserve"> </w:t>
      </w:r>
      <w:proofErr w:type="spellStart"/>
      <w:r w:rsidRPr="002643B7">
        <w:t>existence</w:t>
      </w:r>
      <w:proofErr w:type="spellEnd"/>
      <w:r w:rsidRPr="002643B7">
        <w:t xml:space="preserve"> as a </w:t>
      </w:r>
      <w:proofErr w:type="spellStart"/>
      <w:r w:rsidRPr="002643B7">
        <w:t>permanent</w:t>
      </w:r>
      <w:proofErr w:type="spellEnd"/>
      <w:r w:rsidRPr="002643B7">
        <w:t xml:space="preserve"> </w:t>
      </w:r>
      <w:proofErr w:type="spellStart"/>
      <w:r w:rsidRPr="002643B7">
        <w:t>forest</w:t>
      </w:r>
      <w:proofErr w:type="spellEnd"/>
      <w:r w:rsidRPr="002643B7">
        <w:t xml:space="preserve">". The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in </w:t>
      </w:r>
      <w:proofErr w:type="spellStart"/>
      <w:r w:rsidRPr="002643B7">
        <w:t>the</w:t>
      </w:r>
      <w:proofErr w:type="spellEnd"/>
      <w:r w:rsidRPr="002643B7">
        <w:t xml:space="preserve"> </w:t>
      </w:r>
      <w:proofErr w:type="spellStart"/>
      <w:r w:rsidRPr="002643B7">
        <w:t>second</w:t>
      </w:r>
      <w:proofErr w:type="spellEnd"/>
      <w:r w:rsidRPr="002643B7">
        <w:t xml:space="preserve"> </w:t>
      </w:r>
      <w:proofErr w:type="spellStart"/>
      <w:r w:rsidRPr="002643B7">
        <w:t>formulation</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Law </w:t>
      </w:r>
      <w:proofErr w:type="spellStart"/>
      <w:r w:rsidRPr="002643B7">
        <w:t>emphasizes</w:t>
      </w:r>
      <w:proofErr w:type="spellEnd"/>
      <w:r w:rsidRPr="002643B7">
        <w:t xml:space="preserve"> </w:t>
      </w:r>
      <w:proofErr w:type="spellStart"/>
      <w:r w:rsidRPr="002643B7">
        <w:t>more</w:t>
      </w:r>
      <w:proofErr w:type="spellEnd"/>
      <w:r w:rsidRPr="002643B7">
        <w:t xml:space="preserve"> </w:t>
      </w:r>
      <w:proofErr w:type="spellStart"/>
      <w:r w:rsidRPr="002643B7">
        <w:t>on</w:t>
      </w:r>
      <w:proofErr w:type="spellEnd"/>
      <w:r w:rsidRPr="002643B7">
        <w:t xml:space="preserve"> </w:t>
      </w:r>
      <w:proofErr w:type="spellStart"/>
      <w:r w:rsidRPr="002643B7">
        <w:t>the</w:t>
      </w:r>
      <w:proofErr w:type="spellEnd"/>
      <w:r w:rsidRPr="002643B7">
        <w:t xml:space="preserve"> </w:t>
      </w:r>
      <w:proofErr w:type="spellStart"/>
      <w:r w:rsidRPr="002643B7">
        <w:t>physical</w:t>
      </w:r>
      <w:proofErr w:type="spellEnd"/>
      <w:r w:rsidRPr="002643B7">
        <w:t xml:space="preserve"> </w:t>
      </w:r>
      <w:proofErr w:type="spellStart"/>
      <w:r w:rsidRPr="002643B7">
        <w:t>and</w:t>
      </w:r>
      <w:proofErr w:type="spellEnd"/>
      <w:r w:rsidRPr="002643B7">
        <w:t xml:space="preserve"> </w:t>
      </w:r>
      <w:proofErr w:type="spellStart"/>
      <w:r w:rsidRPr="002643B7">
        <w:t>ecological</w:t>
      </w:r>
      <w:proofErr w:type="spellEnd"/>
      <w:r w:rsidRPr="002643B7">
        <w:t xml:space="preserve"> </w:t>
      </w:r>
      <w:proofErr w:type="spellStart"/>
      <w:r w:rsidRPr="002643B7">
        <w:t>meaning</w:t>
      </w:r>
      <w:proofErr w:type="spellEnd"/>
      <w:r w:rsidRPr="002643B7">
        <w:t xml:space="preserve"> </w:t>
      </w:r>
      <w:proofErr w:type="spellStart"/>
      <w:r w:rsidRPr="002643B7">
        <w:t>of</w:t>
      </w:r>
      <w:proofErr w:type="spellEnd"/>
      <w:r w:rsidRPr="002643B7">
        <w:t xml:space="preserve"> </w:t>
      </w:r>
      <w:proofErr w:type="spellStart"/>
      <w:r w:rsidRPr="002643B7">
        <w:t>forests</w:t>
      </w:r>
      <w:proofErr w:type="spellEnd"/>
      <w:r w:rsidRPr="002643B7">
        <w:t xml:space="preserve">, </w:t>
      </w:r>
      <w:proofErr w:type="spellStart"/>
      <w:r w:rsidRPr="002643B7">
        <w:t>namely</w:t>
      </w:r>
      <w:proofErr w:type="spellEnd"/>
      <w:r w:rsidRPr="002643B7">
        <w:t xml:space="preserve"> in </w:t>
      </w:r>
      <w:proofErr w:type="spellStart"/>
      <w:r w:rsidRPr="002643B7">
        <w:t>the</w:t>
      </w:r>
      <w:proofErr w:type="spellEnd"/>
      <w:r w:rsidRPr="002643B7">
        <w:t xml:space="preserve"> </w:t>
      </w:r>
      <w:proofErr w:type="spellStart"/>
      <w:r w:rsidRPr="002643B7">
        <w:t>form</w:t>
      </w:r>
      <w:proofErr w:type="spellEnd"/>
      <w:r w:rsidRPr="002643B7">
        <w:t xml:space="preserve"> </w:t>
      </w:r>
      <w:proofErr w:type="spellStart"/>
      <w:r w:rsidRPr="002643B7">
        <w:t>of</w:t>
      </w:r>
      <w:proofErr w:type="spellEnd"/>
      <w:r w:rsidRPr="002643B7">
        <w:t xml:space="preserve"> "</w:t>
      </w:r>
      <w:proofErr w:type="spellStart"/>
      <w:r w:rsidRPr="002643B7">
        <w:t>fields</w:t>
      </w:r>
      <w:proofErr w:type="spellEnd"/>
      <w:r w:rsidRPr="002643B7">
        <w:t xml:space="preserve"> </w:t>
      </w:r>
      <w:proofErr w:type="spellStart"/>
      <w:r w:rsidRPr="002643B7">
        <w:t>with</w:t>
      </w:r>
      <w:proofErr w:type="spellEnd"/>
      <w:r w:rsidRPr="002643B7">
        <w:t xml:space="preserve"> </w:t>
      </w:r>
      <w:proofErr w:type="spellStart"/>
      <w:r w:rsidRPr="002643B7">
        <w:t>growing</w:t>
      </w:r>
      <w:proofErr w:type="spellEnd"/>
      <w:r w:rsidRPr="002643B7">
        <w:t xml:space="preserve"> </w:t>
      </w:r>
      <w:proofErr w:type="spellStart"/>
      <w:r w:rsidRPr="002643B7">
        <w:t>trees</w:t>
      </w:r>
      <w:proofErr w:type="spellEnd"/>
      <w:r w:rsidRPr="002643B7">
        <w:t xml:space="preserve">" </w:t>
      </w:r>
      <w:proofErr w:type="spellStart"/>
      <w:r w:rsidRPr="002643B7">
        <w:t>or</w:t>
      </w:r>
      <w:proofErr w:type="spellEnd"/>
      <w:r w:rsidRPr="002643B7">
        <w:t xml:space="preserve"> "</w:t>
      </w:r>
      <w:proofErr w:type="spellStart"/>
      <w:r w:rsidRPr="002643B7">
        <w:t>unity</w:t>
      </w:r>
      <w:proofErr w:type="spellEnd"/>
      <w:r w:rsidRPr="002643B7">
        <w:t xml:space="preserve"> </w:t>
      </w:r>
      <w:proofErr w:type="spellStart"/>
      <w:r w:rsidRPr="002643B7">
        <w:t>of</w:t>
      </w:r>
      <w:proofErr w:type="spellEnd"/>
      <w:r w:rsidRPr="002643B7">
        <w:t xml:space="preserve"> </w:t>
      </w:r>
      <w:proofErr w:type="spellStart"/>
      <w:r w:rsidRPr="002643B7">
        <w:t>ecosystems</w:t>
      </w:r>
      <w:proofErr w:type="spellEnd"/>
      <w:r w:rsidRPr="002643B7">
        <w:t xml:space="preserve"> </w:t>
      </w:r>
      <w:proofErr w:type="spellStart"/>
      <w:r w:rsidRPr="002643B7">
        <w:t>dominated</w:t>
      </w:r>
      <w:proofErr w:type="spellEnd"/>
      <w:r w:rsidRPr="002643B7">
        <w:t xml:space="preserve"> </w:t>
      </w:r>
      <w:proofErr w:type="spellStart"/>
      <w:r w:rsidRPr="002643B7">
        <w:t>by</w:t>
      </w:r>
      <w:proofErr w:type="spellEnd"/>
      <w:r w:rsidRPr="002643B7">
        <w:t xml:space="preserve"> </w:t>
      </w:r>
      <w:proofErr w:type="spellStart"/>
      <w:r w:rsidRPr="002643B7">
        <w:t>trees</w:t>
      </w:r>
      <w:proofErr w:type="spellEnd"/>
      <w:r w:rsidRPr="002643B7">
        <w:t xml:space="preserve">". </w:t>
      </w:r>
    </w:p>
    <w:p w14:paraId="650F9B4F" w14:textId="25E7BF07" w:rsidR="005420B6" w:rsidRDefault="00050FD7" w:rsidP="0072799F">
      <w:pPr>
        <w:pStyle w:val="BodyText"/>
        <w:spacing w:line="360" w:lineRule="auto"/>
        <w:ind w:left="0" w:firstLine="720"/>
        <w:jc w:val="both"/>
        <w:rPr>
          <w:lang w:val="en-US"/>
        </w:rPr>
      </w:pPr>
      <w:proofErr w:type="spellStart"/>
      <w:r w:rsidRPr="002643B7">
        <w:t>However</w:t>
      </w:r>
      <w:proofErr w:type="spellEnd"/>
      <w:r w:rsidRPr="002643B7">
        <w:t xml:space="preserve">, in </w:t>
      </w:r>
      <w:proofErr w:type="spellStart"/>
      <w:r w:rsidRPr="002643B7">
        <w:t>the</w:t>
      </w:r>
      <w:proofErr w:type="spellEnd"/>
      <w:r w:rsidRPr="002643B7">
        <w:t xml:space="preserve"> </w:t>
      </w:r>
      <w:proofErr w:type="spellStart"/>
      <w:r w:rsidRPr="002643B7">
        <w:t>formulation</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there</w:t>
      </w:r>
      <w:proofErr w:type="spellEnd"/>
      <w:r w:rsidRPr="002643B7">
        <w:t xml:space="preserve"> </w:t>
      </w:r>
      <w:proofErr w:type="spellStart"/>
      <w:r w:rsidRPr="002643B7">
        <w:t>is</w:t>
      </w:r>
      <w:proofErr w:type="spellEnd"/>
      <w:r w:rsidRPr="002643B7">
        <w:t xml:space="preserve"> </w:t>
      </w:r>
      <w:proofErr w:type="spellStart"/>
      <w:r w:rsidRPr="002643B7">
        <w:t>an</w:t>
      </w:r>
      <w:proofErr w:type="spellEnd"/>
      <w:r w:rsidRPr="002643B7">
        <w:t xml:space="preserve"> </w:t>
      </w:r>
      <w:proofErr w:type="spellStart"/>
      <w:r w:rsidRPr="002643B7">
        <w:t>emphasis</w:t>
      </w:r>
      <w:proofErr w:type="spellEnd"/>
      <w:r w:rsidRPr="002643B7">
        <w:t xml:space="preserve"> </w:t>
      </w:r>
      <w:proofErr w:type="spellStart"/>
      <w:r w:rsidRPr="002643B7">
        <w:t>that</w:t>
      </w:r>
      <w:proofErr w:type="spellEnd"/>
      <w:r w:rsidRPr="002643B7">
        <w:t xml:space="preserve"> </w:t>
      </w:r>
      <w:proofErr w:type="spellStart"/>
      <w:r w:rsidRPr="002643B7">
        <w:t>the</w:t>
      </w:r>
      <w:proofErr w:type="spellEnd"/>
      <w:r w:rsidRPr="002643B7">
        <w:t xml:space="preserve"> </w:t>
      </w:r>
      <w:proofErr w:type="spellStart"/>
      <w:r w:rsidRPr="002643B7">
        <w:t>expanse</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dominated</w:t>
      </w:r>
      <w:proofErr w:type="spellEnd"/>
      <w:r w:rsidRPr="002643B7">
        <w:t xml:space="preserve"> </w:t>
      </w:r>
      <w:proofErr w:type="spellStart"/>
      <w:r w:rsidRPr="002643B7">
        <w:t>by</w:t>
      </w:r>
      <w:proofErr w:type="spellEnd"/>
      <w:r w:rsidRPr="002643B7">
        <w:t xml:space="preserve"> </w:t>
      </w:r>
      <w:proofErr w:type="spellStart"/>
      <w:r w:rsidRPr="002643B7">
        <w:t>trees</w:t>
      </w:r>
      <w:proofErr w:type="spellEnd"/>
      <w:r w:rsidRPr="002643B7">
        <w:t xml:space="preserve"> </w:t>
      </w:r>
      <w:proofErr w:type="spellStart"/>
      <w:r w:rsidRPr="002643B7">
        <w:t>cannot</w:t>
      </w:r>
      <w:proofErr w:type="spellEnd"/>
      <w:r w:rsidRPr="002643B7">
        <w:t xml:space="preserve"> </w:t>
      </w:r>
      <w:proofErr w:type="spellStart"/>
      <w:r w:rsidRPr="002643B7">
        <w:t>be</w:t>
      </w:r>
      <w:proofErr w:type="spellEnd"/>
      <w:r w:rsidRPr="002643B7">
        <w:t xml:space="preserve"> </w:t>
      </w:r>
      <w:proofErr w:type="spellStart"/>
      <w:r w:rsidRPr="002643B7">
        <w:t>separated</w:t>
      </w:r>
      <w:proofErr w:type="spellEnd"/>
      <w:r w:rsidRPr="002643B7">
        <w:t xml:space="preserve"> </w:t>
      </w:r>
      <w:proofErr w:type="spellStart"/>
      <w:r w:rsidRPr="002643B7">
        <w:t>from</w:t>
      </w:r>
      <w:proofErr w:type="spellEnd"/>
      <w:r w:rsidRPr="002643B7">
        <w:t xml:space="preserve"> </w:t>
      </w:r>
      <w:proofErr w:type="spellStart"/>
      <w:r w:rsidRPr="002643B7">
        <w:t>the</w:t>
      </w:r>
      <w:proofErr w:type="spellEnd"/>
      <w:r w:rsidRPr="002643B7">
        <w:t xml:space="preserve"> natural </w:t>
      </w:r>
      <w:proofErr w:type="spellStart"/>
      <w:r w:rsidRPr="002643B7">
        <w:t>alliance</w:t>
      </w:r>
      <w:proofErr w:type="spellEnd"/>
      <w:r w:rsidRPr="002643B7">
        <w:t xml:space="preserve"> </w:t>
      </w:r>
      <w:proofErr w:type="spellStart"/>
      <w:r w:rsidRPr="002643B7">
        <w:t>of</w:t>
      </w:r>
      <w:proofErr w:type="spellEnd"/>
      <w:r w:rsidRPr="002643B7">
        <w:t xml:space="preserve"> </w:t>
      </w:r>
      <w:proofErr w:type="spellStart"/>
      <w:r w:rsidRPr="002643B7">
        <w:t>its</w:t>
      </w:r>
      <w:proofErr w:type="spellEnd"/>
      <w:r w:rsidRPr="002643B7">
        <w:t xml:space="preserve"> </w:t>
      </w:r>
      <w:proofErr w:type="spellStart"/>
      <w:r w:rsidRPr="002643B7">
        <w:t>environment</w:t>
      </w:r>
      <w:proofErr w:type="spellEnd"/>
      <w:r w:rsidRPr="002643B7">
        <w:t xml:space="preserve">. Land </w:t>
      </w:r>
      <w:proofErr w:type="spellStart"/>
      <w:r w:rsidRPr="002643B7">
        <w:t>or</w:t>
      </w:r>
      <w:proofErr w:type="spellEnd"/>
      <w:r w:rsidRPr="002643B7">
        <w:t xml:space="preserve"> </w:t>
      </w:r>
      <w:proofErr w:type="spellStart"/>
      <w:r w:rsidRPr="002643B7">
        <w:t>soil</w:t>
      </w:r>
      <w:proofErr w:type="spellEnd"/>
      <w:r w:rsidRPr="002643B7">
        <w:t xml:space="preserve"> </w:t>
      </w:r>
      <w:proofErr w:type="spellStart"/>
      <w:r w:rsidRPr="002643B7">
        <w:t>is</w:t>
      </w:r>
      <w:proofErr w:type="spellEnd"/>
      <w:r w:rsidRPr="002643B7">
        <w:t xml:space="preserve"> </w:t>
      </w:r>
      <w:proofErr w:type="spellStart"/>
      <w:r w:rsidRPr="002643B7">
        <w:t>the</w:t>
      </w:r>
      <w:proofErr w:type="spellEnd"/>
      <w:r w:rsidRPr="002643B7">
        <w:t xml:space="preserve"> natural </w:t>
      </w:r>
      <w:proofErr w:type="spellStart"/>
      <w:r w:rsidRPr="002643B7">
        <w:t>environment</w:t>
      </w:r>
      <w:proofErr w:type="spellEnd"/>
      <w:r w:rsidRPr="002643B7">
        <w:t xml:space="preserve"> </w:t>
      </w:r>
      <w:proofErr w:type="spellStart"/>
      <w:r w:rsidRPr="002643B7">
        <w:t>where</w:t>
      </w:r>
      <w:proofErr w:type="spellEnd"/>
      <w:r w:rsidRPr="002643B7">
        <w:t xml:space="preserve"> </w:t>
      </w:r>
      <w:proofErr w:type="spellStart"/>
      <w:r w:rsidRPr="002643B7">
        <w:t>the</w:t>
      </w:r>
      <w:proofErr w:type="spellEnd"/>
      <w:r w:rsidRPr="002643B7">
        <w:t xml:space="preserve"> </w:t>
      </w:r>
      <w:proofErr w:type="spellStart"/>
      <w:r w:rsidRPr="002643B7">
        <w:t>trees</w:t>
      </w:r>
      <w:proofErr w:type="spellEnd"/>
      <w:r w:rsidRPr="002643B7">
        <w:t xml:space="preserve"> </w:t>
      </w:r>
      <w:proofErr w:type="spellStart"/>
      <w:r w:rsidRPr="002643B7">
        <w:t>grow</w:t>
      </w:r>
      <w:proofErr w:type="spellEnd"/>
      <w:r w:rsidRPr="002643B7">
        <w:t xml:space="preserve">, </w:t>
      </w:r>
      <w:proofErr w:type="spellStart"/>
      <w:r w:rsidRPr="002643B7">
        <w:t>so</w:t>
      </w:r>
      <w:proofErr w:type="spellEnd"/>
      <w:r w:rsidRPr="002643B7">
        <w:t xml:space="preserve"> </w:t>
      </w:r>
      <w:proofErr w:type="spellStart"/>
      <w:r w:rsidRPr="002643B7">
        <w:t>the</w:t>
      </w:r>
      <w:proofErr w:type="spellEnd"/>
      <w:r w:rsidRPr="002643B7">
        <w:t xml:space="preserve"> </w:t>
      </w:r>
      <w:proofErr w:type="spellStart"/>
      <w:r w:rsidRPr="002643B7">
        <w:t>formulation</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in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implicitly</w:t>
      </w:r>
      <w:proofErr w:type="spellEnd"/>
      <w:r w:rsidRPr="002643B7">
        <w:t xml:space="preserve"> </w:t>
      </w:r>
      <w:proofErr w:type="spellStart"/>
      <w:r w:rsidRPr="002643B7">
        <w:t>does</w:t>
      </w:r>
      <w:proofErr w:type="spellEnd"/>
      <w:r w:rsidRPr="002643B7">
        <w:t xml:space="preserve"> not </w:t>
      </w:r>
      <w:proofErr w:type="spellStart"/>
      <w:r w:rsidRPr="002643B7">
        <w:t>separate</w:t>
      </w:r>
      <w:proofErr w:type="spellEnd"/>
      <w:r w:rsidRPr="002643B7">
        <w:t xml:space="preserve"> </w:t>
      </w:r>
      <w:proofErr w:type="spellStart"/>
      <w:r w:rsidRPr="002643B7">
        <w:t>the</w:t>
      </w:r>
      <w:proofErr w:type="spellEnd"/>
      <w:r w:rsidRPr="002643B7">
        <w:t xml:space="preserve"> </w:t>
      </w:r>
      <w:proofErr w:type="spellStart"/>
      <w:r w:rsidRPr="002643B7">
        <w:t>aspect</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forest</w:t>
      </w:r>
      <w:proofErr w:type="spellEnd"/>
      <w:r w:rsidRPr="002643B7">
        <w:t xml:space="preserve"> (</w:t>
      </w:r>
      <w:proofErr w:type="spellStart"/>
      <w:r w:rsidRPr="002643B7">
        <w:t>dominance</w:t>
      </w:r>
      <w:proofErr w:type="spellEnd"/>
      <w:r w:rsidRPr="002643B7">
        <w:t xml:space="preserve"> </w:t>
      </w:r>
      <w:proofErr w:type="spellStart"/>
      <w:r w:rsidRPr="002643B7">
        <w:t>of</w:t>
      </w:r>
      <w:proofErr w:type="spellEnd"/>
      <w:r w:rsidRPr="002643B7">
        <w:t xml:space="preserve"> </w:t>
      </w:r>
      <w:proofErr w:type="spellStart"/>
      <w:r w:rsidRPr="002643B7">
        <w:t>trees</w:t>
      </w:r>
      <w:proofErr w:type="spellEnd"/>
      <w:r w:rsidRPr="002643B7">
        <w:t xml:space="preserve">)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land</w:t>
      </w:r>
      <w:proofErr w:type="spellEnd"/>
      <w:r w:rsidRPr="002643B7">
        <w:t xml:space="preserve"> </w:t>
      </w:r>
      <w:proofErr w:type="spellStart"/>
      <w:r w:rsidRPr="002643B7">
        <w:t>where</w:t>
      </w:r>
      <w:proofErr w:type="spellEnd"/>
      <w:r w:rsidRPr="002643B7">
        <w:t xml:space="preserve"> </w:t>
      </w:r>
      <w:proofErr w:type="spellStart"/>
      <w:r w:rsidRPr="002643B7">
        <w:t>it</w:t>
      </w:r>
      <w:proofErr w:type="spellEnd"/>
      <w:r w:rsidRPr="002643B7">
        <w:t xml:space="preserve"> </w:t>
      </w:r>
      <w:proofErr w:type="spellStart"/>
      <w:r w:rsidRPr="002643B7">
        <w:t>grows</w:t>
      </w:r>
      <w:proofErr w:type="spellEnd"/>
      <w:r w:rsidRPr="002643B7">
        <w:t xml:space="preserve">. </w:t>
      </w:r>
      <w:proofErr w:type="spellStart"/>
      <w:r w:rsidRPr="002643B7">
        <w:t>From</w:t>
      </w:r>
      <w:proofErr w:type="spellEnd"/>
      <w:r w:rsidRPr="002643B7">
        <w:t xml:space="preserve"> </w:t>
      </w:r>
      <w:proofErr w:type="spellStart"/>
      <w:r w:rsidRPr="002643B7">
        <w:t>the</w:t>
      </w:r>
      <w:proofErr w:type="spellEnd"/>
      <w:r w:rsidRPr="002643B7">
        <w:t xml:space="preserve"> </w:t>
      </w:r>
      <w:proofErr w:type="spellStart"/>
      <w:r w:rsidRPr="002643B7">
        <w:t>perspective</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law</w:t>
      </w:r>
      <w:proofErr w:type="spellEnd"/>
      <w:r w:rsidRPr="002643B7">
        <w:t xml:space="preserve">, </w:t>
      </w:r>
      <w:proofErr w:type="spellStart"/>
      <w:r w:rsidRPr="002643B7">
        <w:t>the</w:t>
      </w:r>
      <w:proofErr w:type="spellEnd"/>
      <w:r w:rsidRPr="002643B7">
        <w:t xml:space="preserve"> </w:t>
      </w:r>
      <w:proofErr w:type="spellStart"/>
      <w:r w:rsidRPr="002643B7">
        <w:t>unification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aspects</w:t>
      </w:r>
      <w:proofErr w:type="spellEnd"/>
      <w:r w:rsidRPr="002643B7">
        <w:t xml:space="preserve"> </w:t>
      </w:r>
      <w:proofErr w:type="spellStart"/>
      <w:r w:rsidRPr="002643B7">
        <w:t>with</w:t>
      </w:r>
      <w:proofErr w:type="spellEnd"/>
      <w:r w:rsidRPr="002643B7">
        <w:t xml:space="preserve"> </w:t>
      </w:r>
      <w:proofErr w:type="spellStart"/>
      <w:r w:rsidRPr="002643B7">
        <w:t>their</w:t>
      </w:r>
      <w:proofErr w:type="spellEnd"/>
      <w:r w:rsidRPr="002643B7">
        <w:t xml:space="preserve"> </w:t>
      </w:r>
      <w:proofErr w:type="spellStart"/>
      <w:r w:rsidRPr="002643B7">
        <w:t>land</w:t>
      </w:r>
      <w:proofErr w:type="spellEnd"/>
      <w:r w:rsidRPr="002643B7">
        <w:t xml:space="preserve"> </w:t>
      </w:r>
      <w:proofErr w:type="spellStart"/>
      <w:r w:rsidRPr="002643B7">
        <w:t>contains</w:t>
      </w:r>
      <w:proofErr w:type="spellEnd"/>
      <w:r w:rsidRPr="002643B7">
        <w:t xml:space="preserve"> a </w:t>
      </w:r>
      <w:proofErr w:type="spellStart"/>
      <w:r w:rsidRPr="002643B7">
        <w:t>problematic</w:t>
      </w:r>
      <w:proofErr w:type="spellEnd"/>
      <w:r w:rsidRPr="002643B7">
        <w:t xml:space="preserve"> </w:t>
      </w:r>
      <w:proofErr w:type="spellStart"/>
      <w:r w:rsidRPr="002643B7">
        <w:t>potential</w:t>
      </w:r>
      <w:proofErr w:type="spellEnd"/>
      <w:r w:rsidRPr="002643B7">
        <w:t xml:space="preserve">. The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area</w:t>
      </w:r>
      <w:r w:rsidRPr="002643B7">
        <w:rPr>
          <w:rFonts w:ascii="MS Mincho" w:eastAsia="MS Mincho" w:hAnsi="MS Mincho" w:cs="MS Mincho" w:hint="eastAsia"/>
        </w:rPr>
        <w:t>"</w:t>
      </w:r>
      <w:r w:rsidRPr="002643B7">
        <w:t xml:space="preserve"> in </w:t>
      </w:r>
      <w:proofErr w:type="spellStart"/>
      <w:r w:rsidRPr="002643B7">
        <w:t>both</w:t>
      </w:r>
      <w:proofErr w:type="spellEnd"/>
      <w:r w:rsidRPr="002643B7">
        <w:t xml:space="preserve"> </w:t>
      </w:r>
      <w:proofErr w:type="spellStart"/>
      <w:r w:rsidRPr="002643B7">
        <w:t>Laws</w:t>
      </w:r>
      <w:proofErr w:type="spellEnd"/>
      <w:r w:rsidRPr="002643B7">
        <w:t xml:space="preserve"> </w:t>
      </w:r>
      <w:proofErr w:type="spellStart"/>
      <w:r w:rsidRPr="002643B7">
        <w:t>refers</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same</w:t>
      </w:r>
      <w:proofErr w:type="spellEnd"/>
      <w:r w:rsidRPr="002643B7">
        <w:t xml:space="preserve"> </w:t>
      </w:r>
      <w:proofErr w:type="spellStart"/>
      <w:r w:rsidRPr="002643B7">
        <w:t>thing</w:t>
      </w:r>
      <w:proofErr w:type="spellEnd"/>
      <w:r w:rsidRPr="002643B7">
        <w:t xml:space="preserve">, </w:t>
      </w:r>
      <w:proofErr w:type="spellStart"/>
      <w:r w:rsidRPr="002643B7">
        <w:t>namely</w:t>
      </w:r>
      <w:proofErr w:type="spellEnd"/>
      <w:r w:rsidRPr="002643B7">
        <w:t xml:space="preserve"> </w:t>
      </w:r>
      <w:proofErr w:type="spellStart"/>
      <w:r w:rsidRPr="002643B7">
        <w:t>an</w:t>
      </w:r>
      <w:proofErr w:type="spellEnd"/>
      <w:r w:rsidRPr="002643B7">
        <w:t xml:space="preserve"> area </w:t>
      </w:r>
      <w:proofErr w:type="spellStart"/>
      <w:r w:rsidRPr="002643B7">
        <w:t>designated</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to</w:t>
      </w:r>
      <w:proofErr w:type="spellEnd"/>
      <w:r w:rsidRPr="002643B7">
        <w:t xml:space="preserve"> </w:t>
      </w:r>
      <w:proofErr w:type="spellStart"/>
      <w:r w:rsidRPr="002643B7">
        <w:t>be</w:t>
      </w:r>
      <w:proofErr w:type="spellEnd"/>
      <w:r w:rsidRPr="002643B7">
        <w:t xml:space="preserve"> </w:t>
      </w:r>
      <w:proofErr w:type="spellStart"/>
      <w:r w:rsidRPr="002643B7">
        <w:t>maintained</w:t>
      </w:r>
      <w:proofErr w:type="spellEnd"/>
      <w:r w:rsidRPr="002643B7">
        <w:t xml:space="preserve"> as a </w:t>
      </w:r>
      <w:proofErr w:type="spellStart"/>
      <w:r w:rsidRPr="002643B7">
        <w:t>permanent</w:t>
      </w:r>
      <w:proofErr w:type="spellEnd"/>
      <w:r w:rsidRPr="002643B7">
        <w:t xml:space="preserve"> </w:t>
      </w:r>
      <w:proofErr w:type="spellStart"/>
      <w:r w:rsidRPr="002643B7">
        <w:t>forest</w:t>
      </w:r>
      <w:proofErr w:type="spellEnd"/>
      <w:r w:rsidRPr="002643B7">
        <w:t xml:space="preserve">. The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area </w:t>
      </w:r>
      <w:proofErr w:type="spellStart"/>
      <w:r w:rsidRPr="002643B7">
        <w:t>refers</w:t>
      </w:r>
      <w:proofErr w:type="spellEnd"/>
      <w:r w:rsidRPr="002643B7">
        <w:t xml:space="preserve"> </w:t>
      </w:r>
      <w:proofErr w:type="spellStart"/>
      <w:r w:rsidRPr="002643B7">
        <w:t>more</w:t>
      </w:r>
      <w:proofErr w:type="spellEnd"/>
      <w:r w:rsidRPr="002643B7">
        <w:t xml:space="preserve"> </w:t>
      </w:r>
      <w:proofErr w:type="spellStart"/>
      <w:r w:rsidRPr="002643B7">
        <w:t>to</w:t>
      </w:r>
      <w:proofErr w:type="spellEnd"/>
      <w:r w:rsidRPr="002643B7">
        <w:t xml:space="preserve"> </w:t>
      </w:r>
      <w:proofErr w:type="spellStart"/>
      <w:r w:rsidRPr="002643B7">
        <w:t>juridical</w:t>
      </w:r>
      <w:proofErr w:type="spellEnd"/>
      <w:r w:rsidRPr="002643B7">
        <w:t xml:space="preserve"> </w:t>
      </w:r>
      <w:proofErr w:type="spellStart"/>
      <w:r w:rsidRPr="002643B7">
        <w:t>aspects</w:t>
      </w:r>
      <w:proofErr w:type="spellEnd"/>
      <w:r w:rsidRPr="002643B7">
        <w:t xml:space="preserve"> </w:t>
      </w:r>
      <w:proofErr w:type="spellStart"/>
      <w:r w:rsidRPr="002643B7">
        <w:t>or</w:t>
      </w:r>
      <w:proofErr w:type="spellEnd"/>
      <w:r w:rsidRPr="002643B7">
        <w:t xml:space="preserve"> legal status, </w:t>
      </w:r>
      <w:proofErr w:type="spellStart"/>
      <w:r w:rsidRPr="002643B7">
        <w:t>while</w:t>
      </w:r>
      <w:proofErr w:type="spellEnd"/>
      <w:r w:rsidRPr="002643B7">
        <w:t xml:space="preserve"> </w:t>
      </w:r>
      <w:proofErr w:type="spellStart"/>
      <w:r w:rsidRPr="002643B7">
        <w:t>the</w:t>
      </w:r>
      <w:proofErr w:type="spellEnd"/>
      <w:r w:rsidRPr="002643B7">
        <w:t xml:space="preserv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refers</w:t>
      </w:r>
      <w:proofErr w:type="spellEnd"/>
      <w:r w:rsidRPr="002643B7">
        <w:t xml:space="preserve"> </w:t>
      </w:r>
      <w:proofErr w:type="spellStart"/>
      <w:r w:rsidRPr="002643B7">
        <w:t>to</w:t>
      </w:r>
      <w:proofErr w:type="spellEnd"/>
      <w:r w:rsidRPr="002643B7">
        <w:t xml:space="preserve"> </w:t>
      </w:r>
      <w:proofErr w:type="spellStart"/>
      <w:r w:rsidRPr="002643B7">
        <w:t>physical</w:t>
      </w:r>
      <w:proofErr w:type="spellEnd"/>
      <w:r w:rsidRPr="002643B7">
        <w:t xml:space="preserve"> </w:t>
      </w:r>
      <w:proofErr w:type="spellStart"/>
      <w:r w:rsidRPr="002643B7">
        <w:t>and</w:t>
      </w:r>
      <w:proofErr w:type="spellEnd"/>
      <w:r w:rsidRPr="002643B7">
        <w:t xml:space="preserve"> </w:t>
      </w:r>
      <w:proofErr w:type="spellStart"/>
      <w:r w:rsidRPr="002643B7">
        <w:t>ecological</w:t>
      </w:r>
      <w:proofErr w:type="spellEnd"/>
      <w:r w:rsidRPr="002643B7">
        <w:t xml:space="preserve"> </w:t>
      </w:r>
      <w:proofErr w:type="spellStart"/>
      <w:r w:rsidRPr="002643B7">
        <w:t>aspects</w:t>
      </w:r>
      <w:proofErr w:type="spellEnd"/>
      <w:r w:rsidR="005420B6" w:rsidRPr="002643B7">
        <w:t>.</w:t>
      </w:r>
      <w:r w:rsidR="005420B6" w:rsidRPr="002643B7">
        <w:rPr>
          <w:rStyle w:val="FootnoteReference"/>
        </w:rPr>
        <w:footnoteReference w:id="8"/>
      </w:r>
    </w:p>
    <w:p w14:paraId="10642F45" w14:textId="69DED271" w:rsidR="005420B6" w:rsidRDefault="00050FD7" w:rsidP="0072799F">
      <w:pPr>
        <w:pStyle w:val="BodyText"/>
        <w:spacing w:line="360" w:lineRule="auto"/>
        <w:ind w:left="0" w:firstLine="720"/>
        <w:jc w:val="both"/>
        <w:rPr>
          <w:lang w:val="en-US"/>
        </w:rPr>
      </w:pPr>
      <w:r w:rsidRPr="002643B7">
        <w:t xml:space="preserve">If </w:t>
      </w:r>
      <w:proofErr w:type="spellStart"/>
      <w:r w:rsidRPr="002643B7">
        <w:t>the</w:t>
      </w:r>
      <w:proofErr w:type="spellEnd"/>
      <w:r w:rsidRPr="002643B7">
        <w:t xml:space="preserve"> </w:t>
      </w:r>
      <w:proofErr w:type="spellStart"/>
      <w:r w:rsidRPr="002643B7">
        <w:t>provisions</w:t>
      </w:r>
      <w:proofErr w:type="spellEnd"/>
      <w:r w:rsidRPr="002643B7">
        <w:t xml:space="preserve"> in </w:t>
      </w:r>
      <w:proofErr w:type="spellStart"/>
      <w:r w:rsidRPr="002643B7">
        <w:t>Article</w:t>
      </w:r>
      <w:proofErr w:type="spellEnd"/>
      <w:r w:rsidRPr="002643B7">
        <w:t xml:space="preserve"> 1 </w:t>
      </w:r>
      <w:proofErr w:type="spellStart"/>
      <w:r w:rsidRPr="002643B7">
        <w:t>number</w:t>
      </w:r>
      <w:proofErr w:type="spellEnd"/>
      <w:r w:rsidRPr="002643B7">
        <w:t xml:space="preserve"> (3) </w:t>
      </w:r>
      <w:proofErr w:type="spellStart"/>
      <w:r w:rsidRPr="002643B7">
        <w:t>of</w:t>
      </w:r>
      <w:proofErr w:type="spellEnd"/>
      <w:r w:rsidRPr="002643B7">
        <w:t xml:space="preserve"> Law </w:t>
      </w:r>
      <w:proofErr w:type="spellStart"/>
      <w:r w:rsidRPr="002643B7">
        <w:t>Number</w:t>
      </w:r>
      <w:proofErr w:type="spellEnd"/>
      <w:r w:rsidRPr="002643B7">
        <w:t xml:space="preserve"> 41 </w:t>
      </w:r>
      <w:proofErr w:type="spellStart"/>
      <w:r w:rsidRPr="002643B7">
        <w:t>of</w:t>
      </w:r>
      <w:proofErr w:type="spellEnd"/>
      <w:r w:rsidRPr="002643B7">
        <w:t xml:space="preserve"> 1999 </w:t>
      </w:r>
      <w:proofErr w:type="spellStart"/>
      <w:r w:rsidRPr="002643B7">
        <w:t>concerning</w:t>
      </w:r>
      <w:proofErr w:type="spellEnd"/>
      <w:r w:rsidRPr="002643B7">
        <w:t xml:space="preserve"> </w:t>
      </w:r>
      <w:proofErr w:type="spellStart"/>
      <w:r w:rsidRPr="002643B7">
        <w:t>Forestry</w:t>
      </w:r>
      <w:proofErr w:type="spellEnd"/>
      <w:r w:rsidRPr="002643B7">
        <w:t xml:space="preserve"> are </w:t>
      </w:r>
      <w:proofErr w:type="spellStart"/>
      <w:r w:rsidRPr="002643B7">
        <w:t>used</w:t>
      </w:r>
      <w:proofErr w:type="spellEnd"/>
      <w:r w:rsidRPr="002643B7">
        <w:t xml:space="preserve"> as a </w:t>
      </w:r>
      <w:proofErr w:type="spellStart"/>
      <w:r w:rsidRPr="002643B7">
        <w:t>benchmark</w:t>
      </w:r>
      <w:proofErr w:type="spellEnd"/>
      <w:r w:rsidRPr="002643B7">
        <w:t xml:space="preserve"> </w:t>
      </w:r>
      <w:proofErr w:type="spellStart"/>
      <w:r w:rsidRPr="002643B7">
        <w:t>to</w:t>
      </w:r>
      <w:proofErr w:type="spellEnd"/>
      <w:r w:rsidRPr="002643B7">
        <w:t xml:space="preserve"> </w:t>
      </w:r>
      <w:proofErr w:type="spellStart"/>
      <w:r w:rsidRPr="002643B7">
        <w:t>define</w:t>
      </w:r>
      <w:proofErr w:type="spellEnd"/>
      <w:r w:rsidRPr="002643B7">
        <w:t xml:space="preserve"> a </w:t>
      </w:r>
      <w:proofErr w:type="spellStart"/>
      <w:r w:rsidRPr="002643B7">
        <w:t>forest</w:t>
      </w:r>
      <w:proofErr w:type="spellEnd"/>
      <w:r w:rsidRPr="002643B7">
        <w:t xml:space="preserve"> area, </w:t>
      </w:r>
      <w:proofErr w:type="spellStart"/>
      <w:r w:rsidRPr="002643B7">
        <w:t>then</w:t>
      </w:r>
      <w:proofErr w:type="spellEnd"/>
      <w:r w:rsidRPr="002643B7">
        <w:t xml:space="preserve"> </w:t>
      </w:r>
      <w:proofErr w:type="spellStart"/>
      <w:r w:rsidRPr="002643B7">
        <w:t>every</w:t>
      </w:r>
      <w:proofErr w:type="spellEnd"/>
      <w:r w:rsidRPr="002643B7">
        <w:t xml:space="preserve"> area </w:t>
      </w:r>
      <w:proofErr w:type="spellStart"/>
      <w:r w:rsidRPr="002643B7">
        <w:t>designated</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as a </w:t>
      </w:r>
      <w:proofErr w:type="spellStart"/>
      <w:r w:rsidRPr="002643B7">
        <w:t>forest</w:t>
      </w:r>
      <w:proofErr w:type="spellEnd"/>
      <w:r w:rsidRPr="002643B7">
        <w:t xml:space="preserve">, </w:t>
      </w:r>
      <w:proofErr w:type="spellStart"/>
      <w:r w:rsidRPr="002643B7">
        <w:t>whether</w:t>
      </w:r>
      <w:proofErr w:type="spellEnd"/>
      <w:r w:rsidRPr="002643B7">
        <w:t xml:space="preserve"> </w:t>
      </w:r>
      <w:proofErr w:type="spellStart"/>
      <w:r w:rsidRPr="002643B7">
        <w:t>or</w:t>
      </w:r>
      <w:proofErr w:type="spellEnd"/>
      <w:r w:rsidRPr="002643B7">
        <w:t xml:space="preserve"> not </w:t>
      </w:r>
      <w:proofErr w:type="spellStart"/>
      <w:r w:rsidRPr="002643B7">
        <w:t>there</w:t>
      </w:r>
      <w:proofErr w:type="spellEnd"/>
      <w:r w:rsidRPr="002643B7">
        <w:t xml:space="preserve"> are </w:t>
      </w:r>
      <w:proofErr w:type="spellStart"/>
      <w:r w:rsidRPr="002643B7">
        <w:t>trees</w:t>
      </w:r>
      <w:proofErr w:type="spellEnd"/>
      <w:r w:rsidRPr="002643B7">
        <w:t xml:space="preserve"> in </w:t>
      </w:r>
      <w:proofErr w:type="spellStart"/>
      <w:r w:rsidRPr="002643B7">
        <w:t>it</w:t>
      </w:r>
      <w:proofErr w:type="spellEnd"/>
      <w:r w:rsidRPr="002643B7">
        <w:t xml:space="preserve">, </w:t>
      </w:r>
      <w:proofErr w:type="spellStart"/>
      <w:r w:rsidRPr="002643B7">
        <w:t>then</w:t>
      </w:r>
      <w:proofErr w:type="spellEnd"/>
      <w:r w:rsidRPr="002643B7">
        <w:t xml:space="preserve"> </w:t>
      </w:r>
      <w:proofErr w:type="spellStart"/>
      <w:r w:rsidRPr="002643B7">
        <w:t>the</w:t>
      </w:r>
      <w:proofErr w:type="spellEnd"/>
      <w:r w:rsidRPr="002643B7">
        <w:t xml:space="preserve"> area </w:t>
      </w:r>
      <w:proofErr w:type="spellStart"/>
      <w:r w:rsidRPr="002643B7">
        <w:t>is</w:t>
      </w:r>
      <w:proofErr w:type="spellEnd"/>
      <w:r w:rsidRPr="002643B7">
        <w:t xml:space="preserve"> a </w:t>
      </w:r>
      <w:proofErr w:type="spellStart"/>
      <w:r w:rsidRPr="002643B7">
        <w:t>forest</w:t>
      </w:r>
      <w:proofErr w:type="spellEnd"/>
      <w:r w:rsidRPr="002643B7">
        <w:t xml:space="preserve"> area. In </w:t>
      </w:r>
      <w:proofErr w:type="spellStart"/>
      <w:r w:rsidRPr="002643B7">
        <w:t>fact</w:t>
      </w:r>
      <w:proofErr w:type="spellEnd"/>
      <w:r w:rsidRPr="002643B7">
        <w:t xml:space="preserve">, </w:t>
      </w:r>
      <w:proofErr w:type="spellStart"/>
      <w:r w:rsidRPr="002643B7">
        <w:t>the</w:t>
      </w:r>
      <w:proofErr w:type="spellEnd"/>
      <w:r w:rsidRPr="002643B7">
        <w:t xml:space="preserve"> </w:t>
      </w:r>
      <w:proofErr w:type="spellStart"/>
      <w:r w:rsidRPr="002643B7">
        <w:t>application</w:t>
      </w:r>
      <w:proofErr w:type="spellEnd"/>
      <w:r w:rsidRPr="002643B7">
        <w:t xml:space="preserve"> </w:t>
      </w:r>
      <w:proofErr w:type="spellStart"/>
      <w:r w:rsidRPr="002643B7">
        <w:t>of</w:t>
      </w:r>
      <w:proofErr w:type="spellEnd"/>
      <w:r w:rsidRPr="002643B7">
        <w:t xml:space="preserve"> </w:t>
      </w:r>
      <w:proofErr w:type="spellStart"/>
      <w:r w:rsidRPr="002643B7">
        <w:t>this</w:t>
      </w:r>
      <w:proofErr w:type="spellEnd"/>
      <w:r w:rsidRPr="002643B7">
        <w:t xml:space="preserve"> </w:t>
      </w:r>
      <w:proofErr w:type="spellStart"/>
      <w:r w:rsidRPr="002643B7">
        <w:t>article</w:t>
      </w:r>
      <w:proofErr w:type="spellEnd"/>
      <w:r w:rsidRPr="002643B7">
        <w:t xml:space="preserve"> in </w:t>
      </w:r>
      <w:proofErr w:type="spellStart"/>
      <w:r w:rsidRPr="002643B7">
        <w:t>the</w:t>
      </w:r>
      <w:proofErr w:type="spellEnd"/>
      <w:r w:rsidRPr="002643B7">
        <w:t xml:space="preserve"> </w:t>
      </w:r>
      <w:proofErr w:type="spellStart"/>
      <w:r w:rsidRPr="002643B7">
        <w:t>regulation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in Indonesia has </w:t>
      </w:r>
      <w:proofErr w:type="spellStart"/>
      <w:r w:rsidRPr="002643B7">
        <w:t>so</w:t>
      </w:r>
      <w:proofErr w:type="spellEnd"/>
      <w:r w:rsidRPr="002643B7">
        <w:t xml:space="preserve"> </w:t>
      </w:r>
      <w:proofErr w:type="spellStart"/>
      <w:r w:rsidRPr="002643B7">
        <w:t>far</w:t>
      </w:r>
      <w:proofErr w:type="spellEnd"/>
      <w:r w:rsidRPr="002643B7">
        <w:t xml:space="preserve"> </w:t>
      </w:r>
      <w:proofErr w:type="spellStart"/>
      <w:r w:rsidRPr="002643B7">
        <w:t>caused</w:t>
      </w:r>
      <w:proofErr w:type="spellEnd"/>
      <w:r w:rsidRPr="002643B7">
        <w:t xml:space="preserve"> </w:t>
      </w:r>
      <w:proofErr w:type="spellStart"/>
      <w:r w:rsidRPr="002643B7">
        <w:t>disputes</w:t>
      </w:r>
      <w:proofErr w:type="spellEnd"/>
      <w:r w:rsidRPr="002643B7">
        <w:t xml:space="preserve"> </w:t>
      </w:r>
      <w:proofErr w:type="spellStart"/>
      <w:r w:rsidRPr="002643B7">
        <w:t>or</w:t>
      </w:r>
      <w:proofErr w:type="spellEnd"/>
      <w:r w:rsidRPr="002643B7">
        <w:t xml:space="preserve"> </w:t>
      </w:r>
      <w:proofErr w:type="spellStart"/>
      <w:r w:rsidRPr="002643B7">
        <w:t>conflicts</w:t>
      </w:r>
      <w:proofErr w:type="spellEnd"/>
      <w:r w:rsidRPr="002643B7">
        <w:t xml:space="preserve"> </w:t>
      </w:r>
      <w:proofErr w:type="spellStart"/>
      <w:r w:rsidRPr="002643B7">
        <w:t>between</w:t>
      </w:r>
      <w:proofErr w:type="spellEnd"/>
      <w:r w:rsidRPr="002643B7">
        <w:t xml:space="preserve"> </w:t>
      </w:r>
      <w:proofErr w:type="spellStart"/>
      <w:r w:rsidRPr="002643B7">
        <w:t>various</w:t>
      </w:r>
      <w:proofErr w:type="spellEnd"/>
      <w:r w:rsidRPr="002643B7">
        <w:t xml:space="preserve"> </w:t>
      </w:r>
      <w:proofErr w:type="spellStart"/>
      <w:r w:rsidRPr="002643B7">
        <w:t>parties</w:t>
      </w:r>
      <w:proofErr w:type="spellEnd"/>
      <w:r w:rsidRPr="002643B7">
        <w:t xml:space="preserve"> </w:t>
      </w:r>
      <w:proofErr w:type="spellStart"/>
      <w:r w:rsidRPr="002643B7">
        <w:t>interested</w:t>
      </w:r>
      <w:proofErr w:type="spellEnd"/>
      <w:r w:rsidRPr="002643B7">
        <w:t xml:space="preserve"> in </w:t>
      </w:r>
      <w:proofErr w:type="spellStart"/>
      <w:r w:rsidRPr="002643B7">
        <w:t>the</w:t>
      </w:r>
      <w:proofErr w:type="spellEnd"/>
      <w:r w:rsidRPr="002643B7">
        <w:t xml:space="preserve"> </w:t>
      </w:r>
      <w:proofErr w:type="spellStart"/>
      <w:r w:rsidRPr="002643B7">
        <w:t>resources</w:t>
      </w:r>
      <w:proofErr w:type="spellEnd"/>
      <w:r w:rsidRPr="002643B7">
        <w:t xml:space="preserve"> in </w:t>
      </w:r>
      <w:proofErr w:type="spellStart"/>
      <w:r w:rsidRPr="002643B7">
        <w:t>the</w:t>
      </w:r>
      <w:proofErr w:type="spellEnd"/>
      <w:r w:rsidRPr="002643B7">
        <w:t xml:space="preserve"> </w:t>
      </w:r>
      <w:proofErr w:type="spellStart"/>
      <w:r w:rsidRPr="002643B7">
        <w:t>forest</w:t>
      </w:r>
      <w:proofErr w:type="spellEnd"/>
      <w:r w:rsidRPr="002643B7">
        <w:t xml:space="preserve"> area, </w:t>
      </w:r>
      <w:proofErr w:type="spellStart"/>
      <w:r w:rsidRPr="002643B7">
        <w:t>especially</w:t>
      </w:r>
      <w:proofErr w:type="spellEnd"/>
      <w:r w:rsidRPr="002643B7">
        <w:t xml:space="preserve"> </w:t>
      </w:r>
      <w:proofErr w:type="spellStart"/>
      <w:r w:rsidRPr="002643B7">
        <w:t>regarding</w:t>
      </w:r>
      <w:proofErr w:type="spellEnd"/>
      <w:r w:rsidRPr="002643B7">
        <w:t xml:space="preserve"> </w:t>
      </w:r>
      <w:proofErr w:type="spellStart"/>
      <w:r w:rsidRPr="002643B7">
        <w:t>the</w:t>
      </w:r>
      <w:proofErr w:type="spellEnd"/>
      <w:r w:rsidRPr="002643B7">
        <w:t xml:space="preserve"> </w:t>
      </w:r>
      <w:proofErr w:type="spellStart"/>
      <w:r w:rsidRPr="002643B7">
        <w:t>situation</w:t>
      </w:r>
      <w:proofErr w:type="spellEnd"/>
      <w:r w:rsidRPr="002643B7">
        <w:t xml:space="preserve"> </w:t>
      </w:r>
      <w:proofErr w:type="spellStart"/>
      <w:r w:rsidRPr="002643B7">
        <w:t>of</w:t>
      </w:r>
      <w:proofErr w:type="spellEnd"/>
      <w:r w:rsidRPr="002643B7">
        <w:t xml:space="preserve"> legal </w:t>
      </w:r>
      <w:proofErr w:type="spellStart"/>
      <w:r w:rsidRPr="002643B7">
        <w:t>uncertainty</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w:t>
      </w:r>
      <w:proofErr w:type="spellStart"/>
      <w:r w:rsidRPr="002643B7">
        <w:t>holders</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according</w:t>
      </w:r>
      <w:proofErr w:type="spellEnd"/>
      <w:r w:rsidRPr="002643B7">
        <w:t xml:space="preserve"> </w:t>
      </w:r>
      <w:proofErr w:type="spellStart"/>
      <w:r w:rsidRPr="002643B7">
        <w:t>to</w:t>
      </w:r>
      <w:proofErr w:type="spellEnd"/>
      <w:r w:rsidRPr="002643B7">
        <w:t xml:space="preserve"> </w:t>
      </w:r>
      <w:proofErr w:type="spellStart"/>
      <w:r w:rsidRPr="002643B7">
        <w:lastRenderedPageBreak/>
        <w:t>the</w:t>
      </w:r>
      <w:proofErr w:type="spellEnd"/>
      <w:r w:rsidRPr="002643B7">
        <w:t xml:space="preserve"> </w:t>
      </w:r>
      <w:proofErr w:type="spellStart"/>
      <w:r w:rsidRPr="002643B7">
        <w:t>views</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disputing</w:t>
      </w:r>
      <w:proofErr w:type="spellEnd"/>
      <w:r w:rsidRPr="002643B7">
        <w:t xml:space="preserve"> </w:t>
      </w:r>
      <w:proofErr w:type="spellStart"/>
      <w:r w:rsidRPr="002643B7">
        <w:t>parties</w:t>
      </w:r>
      <w:proofErr w:type="spellEnd"/>
      <w:r w:rsidRPr="002643B7">
        <w:t xml:space="preserve">. The </w:t>
      </w:r>
      <w:proofErr w:type="spellStart"/>
      <w:r w:rsidRPr="002643B7">
        <w:t>designation</w:t>
      </w:r>
      <w:proofErr w:type="spellEnd"/>
      <w:r w:rsidRPr="002643B7">
        <w:t xml:space="preserve"> </w:t>
      </w:r>
      <w:proofErr w:type="spellStart"/>
      <w:r w:rsidRPr="002643B7">
        <w:t>or</w:t>
      </w:r>
      <w:proofErr w:type="spellEnd"/>
      <w:r w:rsidRPr="002643B7">
        <w:t xml:space="preserve"> </w:t>
      </w:r>
      <w:proofErr w:type="spellStart"/>
      <w:r w:rsidRPr="002643B7">
        <w:t>designation</w:t>
      </w:r>
      <w:proofErr w:type="spellEnd"/>
      <w:r w:rsidRPr="002643B7">
        <w:t xml:space="preserve"> </w:t>
      </w:r>
      <w:proofErr w:type="spellStart"/>
      <w:r w:rsidRPr="002643B7">
        <w:t>of</w:t>
      </w:r>
      <w:proofErr w:type="spellEnd"/>
      <w:r w:rsidRPr="002643B7">
        <w:t xml:space="preserve"> a </w:t>
      </w:r>
      <w:proofErr w:type="spellStart"/>
      <w:r w:rsidRPr="002643B7">
        <w:t>certain</w:t>
      </w:r>
      <w:proofErr w:type="spellEnd"/>
      <w:r w:rsidRPr="002643B7">
        <w:t xml:space="preserve"> area as a </w:t>
      </w:r>
      <w:proofErr w:type="spellStart"/>
      <w:r w:rsidRPr="002643B7">
        <w:t>forest</w:t>
      </w:r>
      <w:proofErr w:type="spellEnd"/>
      <w:r w:rsidRPr="002643B7">
        <w:t xml:space="preserve"> area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raises</w:t>
      </w:r>
      <w:proofErr w:type="spellEnd"/>
      <w:r w:rsidRPr="002643B7">
        <w:t xml:space="preserve"> </w:t>
      </w:r>
      <w:proofErr w:type="spellStart"/>
      <w:r w:rsidRPr="002643B7">
        <w:t>complaints</w:t>
      </w:r>
      <w:proofErr w:type="spellEnd"/>
      <w:r w:rsidRPr="002643B7">
        <w:t xml:space="preserve"> </w:t>
      </w:r>
      <w:proofErr w:type="spellStart"/>
      <w:r w:rsidRPr="002643B7">
        <w:t>from</w:t>
      </w:r>
      <w:proofErr w:type="spellEnd"/>
      <w:r w:rsidRPr="002643B7">
        <w:t xml:space="preserve"> </w:t>
      </w:r>
      <w:proofErr w:type="spellStart"/>
      <w:r w:rsidRPr="002643B7">
        <w:t>community</w:t>
      </w:r>
      <w:proofErr w:type="spellEnd"/>
      <w:r w:rsidRPr="002643B7">
        <w:t xml:space="preserve"> </w:t>
      </w:r>
      <w:proofErr w:type="spellStart"/>
      <w:r w:rsidRPr="002643B7">
        <w:t>members</w:t>
      </w:r>
      <w:proofErr w:type="spellEnd"/>
      <w:r w:rsidRPr="002643B7">
        <w:t xml:space="preserve"> </w:t>
      </w:r>
      <w:proofErr w:type="spellStart"/>
      <w:r w:rsidRPr="002643B7">
        <w:t>who</w:t>
      </w:r>
      <w:proofErr w:type="spellEnd"/>
      <w:r w:rsidRPr="002643B7">
        <w:t xml:space="preserve"> </w:t>
      </w:r>
      <w:proofErr w:type="spellStart"/>
      <w:r w:rsidRPr="002643B7">
        <w:t>feel</w:t>
      </w:r>
      <w:proofErr w:type="spellEnd"/>
      <w:r w:rsidRPr="002643B7">
        <w:t xml:space="preserve"> </w:t>
      </w:r>
      <w:proofErr w:type="spellStart"/>
      <w:r w:rsidRPr="002643B7">
        <w:t>that</w:t>
      </w:r>
      <w:proofErr w:type="spellEnd"/>
      <w:r w:rsidRPr="002643B7">
        <w:t xml:space="preserve"> </w:t>
      </w:r>
      <w:proofErr w:type="spellStart"/>
      <w:r w:rsidRPr="002643B7">
        <w:t>their</w:t>
      </w:r>
      <w:proofErr w:type="spellEnd"/>
      <w:r w:rsidRPr="002643B7">
        <w:t xml:space="preserve"> </w:t>
      </w:r>
      <w:proofErr w:type="spellStart"/>
      <w:r w:rsidRPr="002643B7">
        <w:t>rights</w:t>
      </w:r>
      <w:proofErr w:type="spellEnd"/>
      <w:r w:rsidRPr="002643B7">
        <w:t xml:space="preserve"> are </w:t>
      </w:r>
      <w:proofErr w:type="spellStart"/>
      <w:r w:rsidRPr="002643B7">
        <w:t>being</w:t>
      </w:r>
      <w:proofErr w:type="spellEnd"/>
      <w:r w:rsidRPr="002643B7">
        <w:t xml:space="preserve"> </w:t>
      </w:r>
      <w:proofErr w:type="spellStart"/>
      <w:r w:rsidRPr="002643B7">
        <w:t>harmed</w:t>
      </w:r>
      <w:proofErr w:type="spellEnd"/>
      <w:r w:rsidRPr="002643B7">
        <w:t xml:space="preserve">, </w:t>
      </w:r>
      <w:proofErr w:type="spellStart"/>
      <w:r w:rsidRPr="002643B7">
        <w:t>because</w:t>
      </w:r>
      <w:proofErr w:type="spellEnd"/>
      <w:r w:rsidRPr="002643B7">
        <w:t xml:space="preserve"> in </w:t>
      </w:r>
      <w:proofErr w:type="spellStart"/>
      <w:r w:rsidRPr="002643B7">
        <w:t>many</w:t>
      </w:r>
      <w:proofErr w:type="spellEnd"/>
      <w:r w:rsidRPr="002643B7">
        <w:t xml:space="preserve"> </w:t>
      </w:r>
      <w:proofErr w:type="spellStart"/>
      <w:r w:rsidRPr="002643B7">
        <w:t>cases</w:t>
      </w:r>
      <w:proofErr w:type="spellEnd"/>
      <w:r w:rsidRPr="002643B7">
        <w:t xml:space="preserve"> </w:t>
      </w:r>
      <w:proofErr w:type="spellStart"/>
      <w:r w:rsidRPr="002643B7">
        <w:t>the</w:t>
      </w:r>
      <w:proofErr w:type="spellEnd"/>
      <w:r w:rsidRPr="002643B7">
        <w:t xml:space="preserve"> </w:t>
      </w:r>
      <w:proofErr w:type="spellStart"/>
      <w:r w:rsidRPr="002643B7">
        <w:t>determination</w:t>
      </w:r>
      <w:proofErr w:type="spellEnd"/>
      <w:r w:rsidRPr="002643B7">
        <w:t xml:space="preserve"> </w:t>
      </w:r>
      <w:proofErr w:type="spellStart"/>
      <w:r w:rsidRPr="002643B7">
        <w:t>is</w:t>
      </w:r>
      <w:proofErr w:type="spellEnd"/>
      <w:r w:rsidRPr="002643B7">
        <w:t xml:space="preserve"> </w:t>
      </w:r>
      <w:proofErr w:type="spellStart"/>
      <w:r w:rsidRPr="002643B7">
        <w:t>made</w:t>
      </w:r>
      <w:proofErr w:type="spellEnd"/>
      <w:r w:rsidRPr="002643B7">
        <w:t xml:space="preserve"> </w:t>
      </w:r>
      <w:proofErr w:type="spellStart"/>
      <w:r w:rsidRPr="002643B7">
        <w:t>to</w:t>
      </w:r>
      <w:proofErr w:type="spellEnd"/>
      <w:r w:rsidRPr="002643B7">
        <w:t xml:space="preserve"> </w:t>
      </w:r>
      <w:proofErr w:type="spellStart"/>
      <w:r w:rsidRPr="002643B7">
        <w:t>cover</w:t>
      </w:r>
      <w:proofErr w:type="spellEnd"/>
      <w:r w:rsidRPr="002643B7">
        <w:t xml:space="preserve"> </w:t>
      </w:r>
      <w:proofErr w:type="spellStart"/>
      <w:r w:rsidRPr="002643B7">
        <w:t>an</w:t>
      </w:r>
      <w:proofErr w:type="spellEnd"/>
      <w:r w:rsidRPr="002643B7">
        <w:t xml:space="preserve"> area </w:t>
      </w:r>
      <w:proofErr w:type="spellStart"/>
      <w:r w:rsidRPr="002643B7">
        <w:t>or</w:t>
      </w:r>
      <w:proofErr w:type="spellEnd"/>
      <w:r w:rsidRPr="002643B7">
        <w:t xml:space="preserve"> area </w:t>
      </w:r>
      <w:proofErr w:type="spellStart"/>
      <w:r w:rsidRPr="002643B7">
        <w:t>that</w:t>
      </w:r>
      <w:proofErr w:type="spellEnd"/>
      <w:r w:rsidRPr="002643B7">
        <w:t xml:space="preserve"> in </w:t>
      </w:r>
      <w:proofErr w:type="spellStart"/>
      <w:r w:rsidRPr="002643B7">
        <w:t>reality</w:t>
      </w:r>
      <w:proofErr w:type="spellEnd"/>
      <w:r w:rsidRPr="002643B7">
        <w:t xml:space="preserve"> in </w:t>
      </w:r>
      <w:proofErr w:type="spellStart"/>
      <w:r w:rsidRPr="002643B7">
        <w:t>the</w:t>
      </w:r>
      <w:proofErr w:type="spellEnd"/>
      <w:r w:rsidRPr="002643B7">
        <w:t xml:space="preserve"> </w:t>
      </w:r>
      <w:proofErr w:type="spellStart"/>
      <w:r w:rsidRPr="002643B7">
        <w:t>field</w:t>
      </w:r>
      <w:proofErr w:type="spellEnd"/>
      <w:r w:rsidRPr="002643B7">
        <w:t xml:space="preserve"> </w:t>
      </w:r>
      <w:proofErr w:type="spellStart"/>
      <w:r w:rsidRPr="002643B7">
        <w:t>is</w:t>
      </w:r>
      <w:proofErr w:type="spellEnd"/>
      <w:r w:rsidRPr="002643B7">
        <w:t xml:space="preserve"> </w:t>
      </w:r>
      <w:proofErr w:type="spellStart"/>
      <w:r w:rsidRPr="002643B7">
        <w:t>no</w:t>
      </w:r>
      <w:proofErr w:type="spellEnd"/>
      <w:r w:rsidRPr="002643B7">
        <w:t xml:space="preserve"> </w:t>
      </w:r>
      <w:proofErr w:type="spellStart"/>
      <w:r w:rsidRPr="002643B7">
        <w:t>longer</w:t>
      </w:r>
      <w:proofErr w:type="spellEnd"/>
      <w:r w:rsidRPr="002643B7">
        <w:t xml:space="preserve"> a </w:t>
      </w:r>
      <w:proofErr w:type="spellStart"/>
      <w:r w:rsidRPr="002643B7">
        <w:t>forest</w:t>
      </w:r>
      <w:proofErr w:type="spellEnd"/>
      <w:r w:rsidRPr="002643B7">
        <w:t xml:space="preserve">, </w:t>
      </w:r>
      <w:proofErr w:type="spellStart"/>
      <w:r w:rsidRPr="002643B7">
        <w:t>or</w:t>
      </w:r>
      <w:proofErr w:type="spellEnd"/>
      <w:r w:rsidRPr="002643B7">
        <w:t xml:space="preserve"> </w:t>
      </w:r>
      <w:proofErr w:type="spellStart"/>
      <w:r w:rsidRPr="002643B7">
        <w:t>because</w:t>
      </w:r>
      <w:proofErr w:type="spellEnd"/>
      <w:r w:rsidRPr="002643B7">
        <w:t xml:space="preserve"> </w:t>
      </w:r>
      <w:proofErr w:type="spellStart"/>
      <w:r w:rsidRPr="002643B7">
        <w:t>the</w:t>
      </w:r>
      <w:proofErr w:type="spellEnd"/>
      <w:r w:rsidRPr="002643B7">
        <w:t xml:space="preserve"> </w:t>
      </w:r>
      <w:proofErr w:type="spellStart"/>
      <w:r w:rsidRPr="002643B7">
        <w:t>designated</w:t>
      </w:r>
      <w:proofErr w:type="spellEnd"/>
      <w:r w:rsidRPr="002643B7">
        <w:t xml:space="preserve"> area </w:t>
      </w:r>
      <w:proofErr w:type="spellStart"/>
      <w:r w:rsidRPr="002643B7">
        <w:t>includes</w:t>
      </w:r>
      <w:proofErr w:type="spellEnd"/>
      <w:r w:rsidRPr="002643B7">
        <w:t xml:space="preserve"> </w:t>
      </w:r>
      <w:proofErr w:type="spellStart"/>
      <w:r w:rsidRPr="002643B7">
        <w:t>an</w:t>
      </w:r>
      <w:proofErr w:type="spellEnd"/>
      <w:r w:rsidRPr="002643B7">
        <w:t xml:space="preserve"> area </w:t>
      </w:r>
      <w:proofErr w:type="spellStart"/>
      <w:r w:rsidRPr="002643B7">
        <w:t>where</w:t>
      </w:r>
      <w:proofErr w:type="spellEnd"/>
      <w:r w:rsidRPr="002643B7">
        <w:t xml:space="preserve"> </w:t>
      </w:r>
      <w:proofErr w:type="spellStart"/>
      <w:r w:rsidRPr="002643B7">
        <w:t>there</w:t>
      </w:r>
      <w:proofErr w:type="spellEnd"/>
      <w:r w:rsidRPr="002643B7">
        <w:t xml:space="preserve"> are </w:t>
      </w:r>
      <w:proofErr w:type="spellStart"/>
      <w:r w:rsidRPr="002643B7">
        <w:t>other</w:t>
      </w:r>
      <w:proofErr w:type="spellEnd"/>
      <w:r w:rsidRPr="002643B7">
        <w:t xml:space="preserve"> </w:t>
      </w:r>
      <w:proofErr w:type="spellStart"/>
      <w:r w:rsidRPr="002643B7">
        <w:t>rights</w:t>
      </w:r>
      <w:proofErr w:type="spellEnd"/>
      <w:r w:rsidRPr="002643B7">
        <w:t xml:space="preserve"> </w:t>
      </w:r>
      <w:proofErr w:type="spellStart"/>
      <w:r w:rsidRPr="002643B7">
        <w:t>of</w:t>
      </w:r>
      <w:proofErr w:type="spellEnd"/>
      <w:r w:rsidRPr="002643B7">
        <w:t xml:space="preserve"> </w:t>
      </w:r>
      <w:proofErr w:type="spellStart"/>
      <w:r w:rsidRPr="002643B7">
        <w:t>control</w:t>
      </w:r>
      <w:proofErr w:type="spellEnd"/>
      <w:r w:rsidRPr="002643B7">
        <w:t xml:space="preserve"> over </w:t>
      </w:r>
      <w:proofErr w:type="spellStart"/>
      <w:r w:rsidRPr="002643B7">
        <w:t>their</w:t>
      </w:r>
      <w:proofErr w:type="spellEnd"/>
      <w:r w:rsidRPr="002643B7">
        <w:t xml:space="preserve"> </w:t>
      </w:r>
      <w:proofErr w:type="spellStart"/>
      <w:r w:rsidRPr="002643B7">
        <w:t>land</w:t>
      </w:r>
      <w:proofErr w:type="spellEnd"/>
      <w:r w:rsidRPr="002643B7">
        <w:t>.</w:t>
      </w:r>
      <w:r w:rsidR="005420B6" w:rsidRPr="002643B7">
        <w:t xml:space="preserve"> </w:t>
      </w:r>
    </w:p>
    <w:p w14:paraId="5B129005" w14:textId="4E4F5F06" w:rsidR="005420B6" w:rsidRDefault="00050FD7" w:rsidP="0072799F">
      <w:pPr>
        <w:pStyle w:val="BodyText"/>
        <w:spacing w:line="360" w:lineRule="auto"/>
        <w:ind w:left="0" w:firstLine="720"/>
        <w:jc w:val="both"/>
        <w:rPr>
          <w:lang w:val="en-US"/>
        </w:rPr>
      </w:pPr>
      <w:proofErr w:type="spellStart"/>
      <w:r w:rsidRPr="002643B7">
        <w:t>Juridical</w:t>
      </w:r>
      <w:proofErr w:type="spellEnd"/>
      <w:r w:rsidRPr="002643B7">
        <w:t xml:space="preserve"> </w:t>
      </w:r>
      <w:proofErr w:type="spellStart"/>
      <w:r w:rsidRPr="002643B7">
        <w:t>issues</w:t>
      </w:r>
      <w:proofErr w:type="spellEnd"/>
      <w:r w:rsidRPr="002643B7">
        <w:t xml:space="preserve"> </w:t>
      </w:r>
      <w:proofErr w:type="spellStart"/>
      <w:r w:rsidRPr="002643B7">
        <w:t>do</w:t>
      </w:r>
      <w:proofErr w:type="spellEnd"/>
      <w:r w:rsidRPr="002643B7">
        <w:t xml:space="preserve"> not </w:t>
      </w:r>
      <w:proofErr w:type="spellStart"/>
      <w:r w:rsidRPr="002643B7">
        <w:t>only</w:t>
      </w:r>
      <w:proofErr w:type="spellEnd"/>
      <w:r w:rsidRPr="002643B7">
        <w:t xml:space="preserve"> </w:t>
      </w:r>
      <w:proofErr w:type="spellStart"/>
      <w:r w:rsidRPr="002643B7">
        <w:t>occur</w:t>
      </w:r>
      <w:proofErr w:type="spellEnd"/>
      <w:r w:rsidRPr="002643B7">
        <w:t xml:space="preserve"> in </w:t>
      </w:r>
      <w:proofErr w:type="spellStart"/>
      <w:r w:rsidRPr="002643B7">
        <w:t>relation</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determination</w:t>
      </w:r>
      <w:proofErr w:type="spellEnd"/>
      <w:r w:rsidRPr="002643B7">
        <w:t xml:space="preserve"> </w:t>
      </w:r>
      <w:proofErr w:type="spellStart"/>
      <w:r w:rsidRPr="002643B7">
        <w:t>of</w:t>
      </w:r>
      <w:proofErr w:type="spellEnd"/>
      <w:r w:rsidRPr="002643B7">
        <w:t xml:space="preserve"> a </w:t>
      </w:r>
      <w:proofErr w:type="spellStart"/>
      <w:r w:rsidRPr="002643B7">
        <w:t>forest</w:t>
      </w:r>
      <w:proofErr w:type="spellEnd"/>
      <w:r w:rsidRPr="002643B7">
        <w:t xml:space="preserve"> area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which</w:t>
      </w:r>
      <w:proofErr w:type="spellEnd"/>
      <w:r w:rsidRPr="002643B7">
        <w:t xml:space="preserve"> </w:t>
      </w:r>
      <w:proofErr w:type="spellStart"/>
      <w:r w:rsidRPr="002643B7">
        <w:t>raises</w:t>
      </w:r>
      <w:proofErr w:type="spellEnd"/>
      <w:r w:rsidRPr="002643B7">
        <w:t xml:space="preserve"> </w:t>
      </w:r>
      <w:proofErr w:type="spellStart"/>
      <w:r w:rsidRPr="002643B7">
        <w:t>public</w:t>
      </w:r>
      <w:proofErr w:type="spellEnd"/>
      <w:r w:rsidRPr="002643B7">
        <w:t xml:space="preserve"> </w:t>
      </w:r>
      <w:proofErr w:type="spellStart"/>
      <w:r w:rsidRPr="002643B7">
        <w:t>objections</w:t>
      </w:r>
      <w:proofErr w:type="spellEnd"/>
      <w:r w:rsidRPr="002643B7">
        <w:t xml:space="preserve"> as </w:t>
      </w:r>
      <w:proofErr w:type="spellStart"/>
      <w:r w:rsidRPr="002643B7">
        <w:t>mentioned</w:t>
      </w:r>
      <w:proofErr w:type="spellEnd"/>
      <w:r w:rsidRPr="002643B7">
        <w:t xml:space="preserve"> </w:t>
      </w:r>
      <w:proofErr w:type="spellStart"/>
      <w:r w:rsidRPr="002643B7">
        <w:t>above</w:t>
      </w:r>
      <w:proofErr w:type="spellEnd"/>
      <w:r w:rsidRPr="002643B7">
        <w:t xml:space="preserve">. The union </w:t>
      </w:r>
      <w:proofErr w:type="spellStart"/>
      <w:r w:rsidRPr="002643B7">
        <w:t>between</w:t>
      </w:r>
      <w:proofErr w:type="spellEnd"/>
      <w:r w:rsidRPr="002643B7">
        <w:t xml:space="preserve"> </w:t>
      </w:r>
      <w:proofErr w:type="spellStart"/>
      <w:r w:rsidRPr="002643B7">
        <w:t>the</w:t>
      </w:r>
      <w:proofErr w:type="spellEnd"/>
      <w:r w:rsidRPr="002643B7">
        <w:t xml:space="preserve"> </w:t>
      </w:r>
      <w:proofErr w:type="spellStart"/>
      <w:r w:rsidRPr="002643B7">
        <w:t>forest</w:t>
      </w:r>
      <w:proofErr w:type="spellEnd"/>
      <w:r w:rsidRPr="002643B7">
        <w:t xml:space="preserve"> (</w:t>
      </w:r>
      <w:proofErr w:type="spellStart"/>
      <w:r w:rsidRPr="002643B7">
        <w:t>the</w:t>
      </w:r>
      <w:proofErr w:type="spellEnd"/>
      <w:r w:rsidRPr="002643B7">
        <w:t xml:space="preserve"> </w:t>
      </w:r>
      <w:proofErr w:type="spellStart"/>
      <w:r w:rsidRPr="002643B7">
        <w:t>dominance</w:t>
      </w:r>
      <w:proofErr w:type="spellEnd"/>
      <w:r w:rsidRPr="002643B7">
        <w:t xml:space="preserve"> </w:t>
      </w:r>
      <w:proofErr w:type="spellStart"/>
      <w:r w:rsidRPr="002643B7">
        <w:t>of</w:t>
      </w:r>
      <w:proofErr w:type="spellEnd"/>
      <w:r w:rsidRPr="002643B7">
        <w:t xml:space="preserve"> </w:t>
      </w:r>
      <w:proofErr w:type="spellStart"/>
      <w:r w:rsidRPr="002643B7">
        <w:t>trees</w:t>
      </w:r>
      <w:proofErr w:type="spellEnd"/>
      <w:r w:rsidRPr="002643B7">
        <w:t xml:space="preserve">)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land</w:t>
      </w:r>
      <w:proofErr w:type="spellEnd"/>
      <w:r w:rsidRPr="002643B7">
        <w:t xml:space="preserve"> (</w:t>
      </w:r>
      <w:proofErr w:type="spellStart"/>
      <w:r w:rsidRPr="002643B7">
        <w:t>where</w:t>
      </w:r>
      <w:proofErr w:type="spellEnd"/>
      <w:r w:rsidRPr="002643B7">
        <w:t xml:space="preserve"> </w:t>
      </w:r>
      <w:proofErr w:type="spellStart"/>
      <w:r w:rsidRPr="002643B7">
        <w:t>the</w:t>
      </w:r>
      <w:proofErr w:type="spellEnd"/>
      <w:r w:rsidRPr="002643B7">
        <w:t xml:space="preserve"> </w:t>
      </w:r>
      <w:proofErr w:type="spellStart"/>
      <w:r w:rsidRPr="002643B7">
        <w:t>trees</w:t>
      </w:r>
      <w:proofErr w:type="spellEnd"/>
      <w:r w:rsidRPr="002643B7">
        <w:t xml:space="preserve"> </w:t>
      </w:r>
      <w:proofErr w:type="spellStart"/>
      <w:r w:rsidRPr="002643B7">
        <w:t>grow</w:t>
      </w:r>
      <w:proofErr w:type="spellEnd"/>
      <w:r w:rsidRPr="002643B7">
        <w:t xml:space="preserve">) as </w:t>
      </w:r>
      <w:proofErr w:type="spellStart"/>
      <w:r w:rsidRPr="002643B7">
        <w:t>an</w:t>
      </w:r>
      <w:proofErr w:type="spellEnd"/>
      <w:r w:rsidRPr="002643B7">
        <w:t xml:space="preserve"> "</w:t>
      </w:r>
      <w:proofErr w:type="spellStart"/>
      <w:r w:rsidRPr="002643B7">
        <w:t>inseparable</w:t>
      </w:r>
      <w:proofErr w:type="spellEnd"/>
      <w:r w:rsidRPr="002643B7">
        <w:rPr>
          <w:rFonts w:ascii="MS Mincho" w:eastAsia="MS Mincho" w:hAnsi="MS Mincho" w:cs="MS Mincho" w:hint="eastAsia"/>
        </w:rPr>
        <w:t>"</w:t>
      </w:r>
      <w:r w:rsidRPr="002643B7">
        <w:t xml:space="preserve"> </w:t>
      </w:r>
      <w:proofErr w:type="spellStart"/>
      <w:r w:rsidRPr="002643B7">
        <w:t>alliance</w:t>
      </w:r>
      <w:proofErr w:type="spellEnd"/>
      <w:r w:rsidRPr="002643B7">
        <w:t xml:space="preserve">  as </w:t>
      </w:r>
      <w:proofErr w:type="spellStart"/>
      <w:r w:rsidRPr="002643B7">
        <w:t>stated</w:t>
      </w:r>
      <w:proofErr w:type="spellEnd"/>
      <w:r w:rsidRPr="002643B7">
        <w:t xml:space="preserve"> in </w:t>
      </w:r>
      <w:proofErr w:type="spellStart"/>
      <w:r w:rsidRPr="002643B7">
        <w:t>Article</w:t>
      </w:r>
      <w:proofErr w:type="spellEnd"/>
      <w:r w:rsidRPr="002643B7">
        <w:t xml:space="preserve"> 1 </w:t>
      </w:r>
      <w:proofErr w:type="spellStart"/>
      <w:r w:rsidRPr="002643B7">
        <w:t>number</w:t>
      </w:r>
      <w:proofErr w:type="spellEnd"/>
      <w:r w:rsidRPr="002643B7">
        <w:t xml:space="preserve"> (2)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contains</w:t>
      </w:r>
      <w:proofErr w:type="spellEnd"/>
      <w:r w:rsidRPr="002643B7">
        <w:t xml:space="preserve"> </w:t>
      </w:r>
      <w:proofErr w:type="spellStart"/>
      <w:r w:rsidRPr="002643B7">
        <w:t>juridical</w:t>
      </w:r>
      <w:proofErr w:type="spellEnd"/>
      <w:r w:rsidRPr="002643B7">
        <w:t xml:space="preserve"> </w:t>
      </w:r>
      <w:proofErr w:type="spellStart"/>
      <w:r w:rsidRPr="002643B7">
        <w:t>problems</w:t>
      </w:r>
      <w:proofErr w:type="spellEnd"/>
      <w:r w:rsidRPr="002643B7">
        <w:t xml:space="preserve">, </w:t>
      </w:r>
      <w:proofErr w:type="spellStart"/>
      <w:r w:rsidRPr="002643B7">
        <w:t>namely</w:t>
      </w:r>
      <w:proofErr w:type="spellEnd"/>
      <w:r w:rsidRPr="002643B7">
        <w:t xml:space="preserve"> </w:t>
      </w:r>
      <w:proofErr w:type="spellStart"/>
      <w:r w:rsidRPr="002643B7">
        <w:t>regarding</w:t>
      </w:r>
      <w:proofErr w:type="spellEnd"/>
      <w:r w:rsidRPr="002643B7">
        <w:t xml:space="preserve"> </w:t>
      </w:r>
      <w:proofErr w:type="spellStart"/>
      <w:r w:rsidRPr="002643B7">
        <w:t>whether</w:t>
      </w:r>
      <w:proofErr w:type="spellEnd"/>
      <w:r w:rsidRPr="002643B7">
        <w:t xml:space="preserve"> </w:t>
      </w:r>
      <w:proofErr w:type="spellStart"/>
      <w:r w:rsidRPr="002643B7">
        <w:t>the</w:t>
      </w:r>
      <w:proofErr w:type="spellEnd"/>
      <w:r w:rsidRPr="002643B7">
        <w:t xml:space="preserve"> </w:t>
      </w:r>
      <w:proofErr w:type="spellStart"/>
      <w:r w:rsidRPr="002643B7">
        <w:t>land</w:t>
      </w:r>
      <w:proofErr w:type="spellEnd"/>
      <w:r w:rsidRPr="002643B7">
        <w:t xml:space="preserve"> in </w:t>
      </w:r>
      <w:proofErr w:type="spellStart"/>
      <w:r w:rsidRPr="002643B7">
        <w:t>the</w:t>
      </w:r>
      <w:proofErr w:type="spellEnd"/>
      <w:r w:rsidRPr="002643B7">
        <w:t xml:space="preserve"> </w:t>
      </w:r>
      <w:proofErr w:type="spellStart"/>
      <w:r w:rsidRPr="002643B7">
        <w:t>forest</w:t>
      </w:r>
      <w:proofErr w:type="spellEnd"/>
      <w:r w:rsidRPr="002643B7">
        <w:t xml:space="preserve"> area </w:t>
      </w:r>
      <w:proofErr w:type="spellStart"/>
      <w:r w:rsidRPr="002643B7">
        <w:t>is</w:t>
      </w:r>
      <w:proofErr w:type="spellEnd"/>
      <w:r w:rsidRPr="002643B7">
        <w:t xml:space="preserve"> not </w:t>
      </w:r>
      <w:proofErr w:type="spellStart"/>
      <w:r w:rsidRPr="002643B7">
        <w:t>included</w:t>
      </w:r>
      <w:proofErr w:type="spellEnd"/>
      <w:r w:rsidRPr="002643B7">
        <w:t xml:space="preserve"> as </w:t>
      </w:r>
      <w:proofErr w:type="spellStart"/>
      <w:r w:rsidRPr="002643B7">
        <w:t>an</w:t>
      </w:r>
      <w:proofErr w:type="spellEnd"/>
      <w:r w:rsidRPr="002643B7">
        <w:t xml:space="preserve"> </w:t>
      </w:r>
      <w:proofErr w:type="spellStart"/>
      <w:r w:rsidRPr="002643B7">
        <w:t>object</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law</w:t>
      </w:r>
      <w:proofErr w:type="spellEnd"/>
      <w:r w:rsidRPr="002643B7">
        <w:t xml:space="preserve">, </w:t>
      </w:r>
      <w:proofErr w:type="spellStart"/>
      <w:r w:rsidRPr="002643B7">
        <w:t>so</w:t>
      </w:r>
      <w:proofErr w:type="spellEnd"/>
      <w:r w:rsidRPr="002643B7">
        <w:t xml:space="preserve"> </w:t>
      </w:r>
      <w:proofErr w:type="spellStart"/>
      <w:r w:rsidRPr="002643B7">
        <w:t>that</w:t>
      </w:r>
      <w:proofErr w:type="spellEnd"/>
      <w:r w:rsidRPr="002643B7">
        <w:t xml:space="preserve"> </w:t>
      </w:r>
      <w:proofErr w:type="spellStart"/>
      <w:r w:rsidRPr="002643B7">
        <w:t>land</w:t>
      </w:r>
      <w:proofErr w:type="spellEnd"/>
      <w:r w:rsidRPr="002643B7">
        <w:t xml:space="preserve"> </w:t>
      </w:r>
      <w:proofErr w:type="spellStart"/>
      <w:r w:rsidRPr="002643B7">
        <w:t>disputes</w:t>
      </w:r>
      <w:proofErr w:type="spellEnd"/>
      <w:r w:rsidRPr="002643B7">
        <w:t xml:space="preserve"> </w:t>
      </w:r>
      <w:proofErr w:type="spellStart"/>
      <w:r w:rsidRPr="002643B7">
        <w:t>that</w:t>
      </w:r>
      <w:proofErr w:type="spellEnd"/>
      <w:r w:rsidRPr="002643B7">
        <w:t xml:space="preserve"> </w:t>
      </w:r>
      <w:proofErr w:type="spellStart"/>
      <w:r w:rsidRPr="002643B7">
        <w:t>occur</w:t>
      </w:r>
      <w:proofErr w:type="spellEnd"/>
      <w:r w:rsidRPr="002643B7">
        <w:t xml:space="preserve"> in </w:t>
      </w:r>
      <w:proofErr w:type="spellStart"/>
      <w:r w:rsidRPr="002643B7">
        <w:t>an</w:t>
      </w:r>
      <w:proofErr w:type="spellEnd"/>
      <w:r w:rsidRPr="002643B7">
        <w:t xml:space="preserve"> area </w:t>
      </w:r>
      <w:proofErr w:type="spellStart"/>
      <w:r w:rsidRPr="002643B7">
        <w:t>designated</w:t>
      </w:r>
      <w:proofErr w:type="spellEnd"/>
      <w:r w:rsidRPr="002643B7">
        <w:t xml:space="preserve"> as a </w:t>
      </w:r>
      <w:proofErr w:type="spellStart"/>
      <w:r w:rsidRPr="002643B7">
        <w:t>forest</w:t>
      </w:r>
      <w:proofErr w:type="spellEnd"/>
      <w:r w:rsidRPr="002643B7">
        <w:t xml:space="preserve"> area </w:t>
      </w:r>
      <w:proofErr w:type="spellStart"/>
      <w:r w:rsidRPr="002643B7">
        <w:t>must</w:t>
      </w:r>
      <w:proofErr w:type="spellEnd"/>
      <w:r w:rsidRPr="002643B7">
        <w:t xml:space="preserve"> </w:t>
      </w:r>
      <w:proofErr w:type="spellStart"/>
      <w:r w:rsidRPr="002643B7">
        <w:t>be</w:t>
      </w:r>
      <w:proofErr w:type="spellEnd"/>
      <w:r w:rsidRPr="002643B7">
        <w:t xml:space="preserve"> </w:t>
      </w:r>
      <w:proofErr w:type="spellStart"/>
      <w:r w:rsidRPr="002643B7">
        <w:t>placed</w:t>
      </w:r>
      <w:proofErr w:type="spellEnd"/>
      <w:r w:rsidRPr="002643B7">
        <w:t xml:space="preserve"> </w:t>
      </w:r>
      <w:proofErr w:type="spellStart"/>
      <w:r w:rsidRPr="002643B7">
        <w:t>outside</w:t>
      </w:r>
      <w:proofErr w:type="spellEnd"/>
      <w:r w:rsidRPr="002643B7">
        <w:t xml:space="preserve"> </w:t>
      </w:r>
      <w:proofErr w:type="spellStart"/>
      <w:r w:rsidRPr="002643B7">
        <w:t>the</w:t>
      </w:r>
      <w:proofErr w:type="spellEnd"/>
      <w:r w:rsidRPr="002643B7">
        <w:t xml:space="preserve"> </w:t>
      </w:r>
      <w:proofErr w:type="spellStart"/>
      <w:r w:rsidRPr="002643B7">
        <w:t>authority</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institution</w:t>
      </w:r>
      <w:proofErr w:type="spellEnd"/>
      <w:r w:rsidRPr="002643B7">
        <w:t xml:space="preserve"> </w:t>
      </w:r>
      <w:proofErr w:type="spellStart"/>
      <w:r w:rsidRPr="002643B7">
        <w:t>that</w:t>
      </w:r>
      <w:proofErr w:type="spellEnd"/>
      <w:r w:rsidRPr="002643B7">
        <w:t xml:space="preserve"> </w:t>
      </w:r>
      <w:proofErr w:type="spellStart"/>
      <w:r w:rsidRPr="002643B7">
        <w:t>deals</w:t>
      </w:r>
      <w:proofErr w:type="spellEnd"/>
      <w:r w:rsidRPr="002643B7">
        <w:t xml:space="preserve"> </w:t>
      </w:r>
      <w:proofErr w:type="spellStart"/>
      <w:r w:rsidRPr="002643B7">
        <w:t>with</w:t>
      </w:r>
      <w:proofErr w:type="spellEnd"/>
      <w:r w:rsidRPr="002643B7">
        <w:t xml:space="preserve"> </w:t>
      </w:r>
      <w:proofErr w:type="spellStart"/>
      <w:r w:rsidRPr="002643B7">
        <w:t>land</w:t>
      </w:r>
      <w:proofErr w:type="spellEnd"/>
      <w:r w:rsidRPr="002643B7">
        <w:t>.</w:t>
      </w:r>
      <w:r w:rsidR="005420B6" w:rsidRPr="002643B7">
        <w:rPr>
          <w:rStyle w:val="FootnoteReference"/>
        </w:rPr>
        <w:footnoteReference w:id="9"/>
      </w:r>
    </w:p>
    <w:p w14:paraId="36F400C6" w14:textId="385CB52F" w:rsidR="005420B6" w:rsidRDefault="00050FD7" w:rsidP="0072799F">
      <w:pPr>
        <w:pStyle w:val="BodyText"/>
        <w:spacing w:line="360" w:lineRule="auto"/>
        <w:ind w:left="0" w:firstLine="720"/>
        <w:jc w:val="both"/>
        <w:rPr>
          <w:lang w:val="en-US"/>
        </w:rPr>
      </w:pPr>
      <w:r w:rsidRPr="002643B7">
        <w:t xml:space="preserve">In </w:t>
      </w:r>
      <w:proofErr w:type="spellStart"/>
      <w:r w:rsidRPr="002643B7">
        <w:t>other</w:t>
      </w:r>
      <w:proofErr w:type="spellEnd"/>
      <w:r w:rsidRPr="002643B7">
        <w:t xml:space="preserve"> </w:t>
      </w:r>
      <w:proofErr w:type="spellStart"/>
      <w:r w:rsidRPr="002643B7">
        <w:t>words</w:t>
      </w:r>
      <w:proofErr w:type="spellEnd"/>
      <w:r w:rsidRPr="002643B7">
        <w:t xml:space="preserve">, </w:t>
      </w:r>
      <w:proofErr w:type="spellStart"/>
      <w:r w:rsidRPr="002643B7">
        <w:t>whether</w:t>
      </w:r>
      <w:proofErr w:type="spellEnd"/>
      <w:r w:rsidRPr="002643B7">
        <w:t xml:space="preserve"> </w:t>
      </w:r>
      <w:proofErr w:type="spellStart"/>
      <w:r w:rsidRPr="002643B7">
        <w:t>all</w:t>
      </w:r>
      <w:proofErr w:type="spellEnd"/>
      <w:r w:rsidRPr="002643B7">
        <w:t xml:space="preserve"> </w:t>
      </w:r>
      <w:proofErr w:type="spellStart"/>
      <w:r w:rsidRPr="002643B7">
        <w:t>land</w:t>
      </w:r>
      <w:proofErr w:type="spellEnd"/>
      <w:r w:rsidRPr="002643B7">
        <w:t xml:space="preserve"> </w:t>
      </w:r>
      <w:proofErr w:type="spellStart"/>
      <w:r w:rsidRPr="002643B7">
        <w:t>dispute</w:t>
      </w:r>
      <w:proofErr w:type="spellEnd"/>
      <w:r w:rsidRPr="002643B7">
        <w:t xml:space="preserve"> </w:t>
      </w:r>
      <w:proofErr w:type="spellStart"/>
      <w:r w:rsidRPr="002643B7">
        <w:t>problems</w:t>
      </w:r>
      <w:proofErr w:type="spellEnd"/>
      <w:r w:rsidRPr="002643B7">
        <w:t xml:space="preserve"> </w:t>
      </w:r>
      <w:proofErr w:type="spellStart"/>
      <w:r w:rsidRPr="002643B7">
        <w:t>within</w:t>
      </w:r>
      <w:proofErr w:type="spellEnd"/>
      <w:r w:rsidRPr="002643B7">
        <w:t xml:space="preserve"> a </w:t>
      </w:r>
      <w:proofErr w:type="spellStart"/>
      <w:r w:rsidRPr="002643B7">
        <w:t>forest</w:t>
      </w:r>
      <w:proofErr w:type="spellEnd"/>
      <w:r w:rsidRPr="002643B7">
        <w:t xml:space="preserve"> area </w:t>
      </w:r>
      <w:proofErr w:type="spellStart"/>
      <w:r w:rsidRPr="002643B7">
        <w:t>must</w:t>
      </w:r>
      <w:proofErr w:type="spellEnd"/>
      <w:r w:rsidRPr="002643B7">
        <w:t xml:space="preserve"> </w:t>
      </w:r>
      <w:proofErr w:type="spellStart"/>
      <w:r w:rsidRPr="002643B7">
        <w:t>be</w:t>
      </w:r>
      <w:proofErr w:type="spellEnd"/>
      <w:r w:rsidRPr="002643B7">
        <w:t xml:space="preserve"> </w:t>
      </w:r>
      <w:proofErr w:type="spellStart"/>
      <w:r w:rsidRPr="002643B7">
        <w:t>handled</w:t>
      </w:r>
      <w:proofErr w:type="spellEnd"/>
      <w:r w:rsidRPr="002643B7">
        <w:t xml:space="preserve"> </w:t>
      </w:r>
      <w:proofErr w:type="spellStart"/>
      <w:r w:rsidRPr="002643B7">
        <w:t>according</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Ministry</w:t>
      </w:r>
      <w:proofErr w:type="spellEnd"/>
      <w:r w:rsidRPr="002643B7">
        <w:t xml:space="preserve"> </w:t>
      </w:r>
      <w:proofErr w:type="spellStart"/>
      <w:r w:rsidRPr="002643B7">
        <w:t>of</w:t>
      </w:r>
      <w:proofErr w:type="spellEnd"/>
      <w:r w:rsidRPr="002643B7">
        <w:t xml:space="preserve"> </w:t>
      </w:r>
      <w:proofErr w:type="spellStart"/>
      <w:r w:rsidRPr="002643B7">
        <w:t>Forestry</w:t>
      </w:r>
      <w:proofErr w:type="spellEnd"/>
      <w:r w:rsidRPr="002643B7">
        <w:t xml:space="preserve"> </w:t>
      </w:r>
      <w:proofErr w:type="spellStart"/>
      <w:r w:rsidRPr="002643B7">
        <w:t>which</w:t>
      </w:r>
      <w:proofErr w:type="spellEnd"/>
      <w:r w:rsidRPr="002643B7">
        <w:t xml:space="preserve"> </w:t>
      </w:r>
      <w:proofErr w:type="spellStart"/>
      <w:r w:rsidRPr="002643B7">
        <w:t>monopolizes</w:t>
      </w:r>
      <w:proofErr w:type="spellEnd"/>
      <w:r w:rsidRPr="002643B7">
        <w:t xml:space="preserve"> </w:t>
      </w:r>
      <w:proofErr w:type="spellStart"/>
      <w:r w:rsidRPr="002643B7">
        <w:t>all</w:t>
      </w:r>
      <w:proofErr w:type="spellEnd"/>
      <w:r w:rsidRPr="002643B7">
        <w:t xml:space="preserve"> </w:t>
      </w:r>
      <w:proofErr w:type="spellStart"/>
      <w:r w:rsidRPr="002643B7">
        <w:t>matters</w:t>
      </w:r>
      <w:proofErr w:type="spellEnd"/>
      <w:r w:rsidRPr="002643B7">
        <w:t xml:space="preserve"> </w:t>
      </w:r>
      <w:proofErr w:type="spellStart"/>
      <w:r w:rsidRPr="002643B7">
        <w:t>concerning</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Regarding</w:t>
      </w:r>
      <w:proofErr w:type="spellEnd"/>
      <w:r w:rsidRPr="002643B7">
        <w:t xml:space="preserve"> </w:t>
      </w:r>
      <w:proofErr w:type="spellStart"/>
      <w:r w:rsidRPr="002643B7">
        <w:t>these</w:t>
      </w:r>
      <w:proofErr w:type="spellEnd"/>
      <w:r w:rsidRPr="002643B7">
        <w:t xml:space="preserve"> </w:t>
      </w:r>
      <w:proofErr w:type="spellStart"/>
      <w:r w:rsidRPr="002643B7">
        <w:t>juridical</w:t>
      </w:r>
      <w:proofErr w:type="spellEnd"/>
      <w:r w:rsidRPr="002643B7">
        <w:t xml:space="preserve"> </w:t>
      </w:r>
      <w:proofErr w:type="spellStart"/>
      <w:r w:rsidRPr="002643B7">
        <w:t>issues</w:t>
      </w:r>
      <w:proofErr w:type="spellEnd"/>
      <w:r w:rsidRPr="002643B7">
        <w:t xml:space="preserve">, legal </w:t>
      </w:r>
      <w:proofErr w:type="spellStart"/>
      <w:r w:rsidRPr="002643B7">
        <w:t>experts</w:t>
      </w:r>
      <w:proofErr w:type="spellEnd"/>
      <w:r w:rsidRPr="002643B7">
        <w:t xml:space="preserve"> </w:t>
      </w:r>
      <w:proofErr w:type="spellStart"/>
      <w:r w:rsidRPr="002643B7">
        <w:t>seem</w:t>
      </w:r>
      <w:proofErr w:type="spellEnd"/>
      <w:r w:rsidRPr="002643B7">
        <w:t xml:space="preserve"> </w:t>
      </w:r>
      <w:proofErr w:type="spellStart"/>
      <w:r w:rsidRPr="002643B7">
        <w:t>to</w:t>
      </w:r>
      <w:proofErr w:type="spellEnd"/>
      <w:r w:rsidRPr="002643B7">
        <w:t xml:space="preserve"> </w:t>
      </w:r>
      <w:proofErr w:type="spellStart"/>
      <w:r w:rsidRPr="002643B7">
        <w:t>have</w:t>
      </w:r>
      <w:proofErr w:type="spellEnd"/>
      <w:r w:rsidRPr="002643B7">
        <w:t xml:space="preserve"> </w:t>
      </w:r>
      <w:proofErr w:type="spellStart"/>
      <w:r w:rsidRPr="002643B7">
        <w:t>different</w:t>
      </w:r>
      <w:proofErr w:type="spellEnd"/>
      <w:r w:rsidRPr="002643B7">
        <w:t xml:space="preserve"> </w:t>
      </w:r>
      <w:proofErr w:type="spellStart"/>
      <w:r w:rsidRPr="002643B7">
        <w:t>views</w:t>
      </w:r>
      <w:proofErr w:type="spellEnd"/>
      <w:r w:rsidRPr="002643B7">
        <w:t xml:space="preserve">. </w:t>
      </w:r>
      <w:proofErr w:type="spellStart"/>
      <w:r w:rsidRPr="002643B7">
        <w:t>Boedi</w:t>
      </w:r>
      <w:proofErr w:type="spellEnd"/>
      <w:r w:rsidRPr="002643B7">
        <w:t xml:space="preserve"> Harsono.</w:t>
      </w:r>
      <w:r w:rsidRPr="002643B7">
        <w:rPr>
          <w:rStyle w:val="FootnoteReference"/>
        </w:rPr>
        <w:footnoteReference w:id="10"/>
      </w:r>
      <w:r w:rsidRPr="002643B7">
        <w:t xml:space="preserve"> </w:t>
      </w:r>
      <w:proofErr w:type="spellStart"/>
      <w:r w:rsidRPr="002643B7">
        <w:t>said</w:t>
      </w:r>
      <w:proofErr w:type="spellEnd"/>
      <w:r w:rsidRPr="002643B7">
        <w:t xml:space="preserve"> </w:t>
      </w:r>
      <w:proofErr w:type="spellStart"/>
      <w:r w:rsidRPr="002643B7">
        <w:t>that</w:t>
      </w:r>
      <w:proofErr w:type="spellEnd"/>
      <w:r w:rsidRPr="002643B7">
        <w:t xml:space="preserve"> "</w:t>
      </w:r>
      <w:proofErr w:type="spellStart"/>
      <w:r w:rsidRPr="002643B7">
        <w:t>viewed</w:t>
      </w:r>
      <w:proofErr w:type="spellEnd"/>
      <w:r w:rsidRPr="002643B7">
        <w:t xml:space="preserve"> </w:t>
      </w:r>
      <w:proofErr w:type="spellStart"/>
      <w:r w:rsidRPr="002643B7">
        <w:t>from</w:t>
      </w:r>
      <w:proofErr w:type="spellEnd"/>
      <w:r w:rsidRPr="002643B7">
        <w:t xml:space="preserve"> </w:t>
      </w:r>
      <w:proofErr w:type="spellStart"/>
      <w:r w:rsidRPr="002643B7">
        <w:t>the</w:t>
      </w:r>
      <w:proofErr w:type="spellEnd"/>
      <w:r w:rsidRPr="002643B7">
        <w:t xml:space="preserve"> </w:t>
      </w:r>
      <w:proofErr w:type="spellStart"/>
      <w:r w:rsidRPr="002643B7">
        <w:t>point</w:t>
      </w:r>
      <w:proofErr w:type="spellEnd"/>
      <w:r w:rsidRPr="002643B7">
        <w:t xml:space="preserve"> </w:t>
      </w:r>
      <w:proofErr w:type="spellStart"/>
      <w:r w:rsidRPr="002643B7">
        <w:t>of</w:t>
      </w:r>
      <w:proofErr w:type="spellEnd"/>
      <w:r w:rsidRPr="002643B7">
        <w:t xml:space="preserve"> </w:t>
      </w:r>
      <w:proofErr w:type="spellStart"/>
      <w:r w:rsidRPr="002643B7">
        <w:t>view</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Law </w:t>
      </w:r>
      <w:proofErr w:type="spellStart"/>
      <w:r w:rsidRPr="002643B7">
        <w:t>of</w:t>
      </w:r>
      <w:proofErr w:type="spellEnd"/>
      <w:r w:rsidRPr="002643B7">
        <w:t xml:space="preserve"> </w:t>
      </w:r>
      <w:proofErr w:type="spellStart"/>
      <w:r w:rsidRPr="002643B7">
        <w:t>the</w:t>
      </w:r>
      <w:proofErr w:type="spellEnd"/>
      <w:r w:rsidRPr="002643B7">
        <w:t xml:space="preserve"> Land, </w:t>
      </w:r>
      <w:proofErr w:type="spellStart"/>
      <w:r w:rsidRPr="002643B7">
        <w:t>the</w:t>
      </w:r>
      <w:proofErr w:type="spellEnd"/>
      <w:r w:rsidRPr="002643B7">
        <w:t xml:space="preserve"> </w:t>
      </w:r>
      <w:proofErr w:type="spellStart"/>
      <w:r w:rsidRPr="002643B7">
        <w:t>land</w:t>
      </w:r>
      <w:proofErr w:type="spellEnd"/>
      <w:r w:rsidRPr="002643B7">
        <w:t xml:space="preserve"> </w:t>
      </w:r>
      <w:proofErr w:type="spellStart"/>
      <w:r w:rsidRPr="002643B7">
        <w:t>above</w:t>
      </w:r>
      <w:proofErr w:type="spellEnd"/>
      <w:r w:rsidRPr="002643B7">
        <w:t xml:space="preserve"> </w:t>
      </w:r>
      <w:proofErr w:type="spellStart"/>
      <w:r w:rsidRPr="002643B7">
        <w:t>which</w:t>
      </w:r>
      <w:proofErr w:type="spellEnd"/>
      <w:r w:rsidRPr="002643B7">
        <w:t xml:space="preserve"> </w:t>
      </w:r>
      <w:proofErr w:type="spellStart"/>
      <w:r w:rsidRPr="002643B7">
        <w:t>there</w:t>
      </w:r>
      <w:proofErr w:type="spellEnd"/>
      <w:r w:rsidRPr="002643B7">
        <w:t xml:space="preserve"> are </w:t>
      </w:r>
      <w:proofErr w:type="spellStart"/>
      <w:r w:rsidRPr="002643B7">
        <w:t>vegetation</w:t>
      </w:r>
      <w:proofErr w:type="spellEnd"/>
      <w:r w:rsidRPr="002643B7">
        <w:t xml:space="preserve">, </w:t>
      </w:r>
      <w:proofErr w:type="spellStart"/>
      <w:r w:rsidRPr="002643B7">
        <w:t>even</w:t>
      </w:r>
      <w:proofErr w:type="spellEnd"/>
      <w:r w:rsidRPr="002643B7">
        <w:t xml:space="preserve"> </w:t>
      </w:r>
      <w:proofErr w:type="spellStart"/>
      <w:r w:rsidRPr="002643B7">
        <w:t>if</w:t>
      </w:r>
      <w:proofErr w:type="spellEnd"/>
      <w:r w:rsidRPr="002643B7">
        <w:t xml:space="preserve"> </w:t>
      </w:r>
      <w:proofErr w:type="spellStart"/>
      <w:r w:rsidRPr="002643B7">
        <w:t>it</w:t>
      </w:r>
      <w:proofErr w:type="spellEnd"/>
      <w:r w:rsidRPr="002643B7">
        <w:t xml:space="preserve"> </w:t>
      </w:r>
      <w:proofErr w:type="spellStart"/>
      <w:r w:rsidRPr="002643B7">
        <w:t>fulfils</w:t>
      </w:r>
      <w:proofErr w:type="spellEnd"/>
      <w:r w:rsidRPr="002643B7">
        <w:t xml:space="preserve"> </w:t>
      </w:r>
      <w:proofErr w:type="spellStart"/>
      <w:r w:rsidRPr="002643B7">
        <w:t>the</w:t>
      </w:r>
      <w:proofErr w:type="spellEnd"/>
      <w:r w:rsidRPr="002643B7">
        <w:t xml:space="preserve"> </w:t>
      </w:r>
      <w:proofErr w:type="spellStart"/>
      <w:r w:rsidRPr="002643B7">
        <w:t>elements</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forest</w:t>
      </w:r>
      <w:proofErr w:type="spellEnd"/>
      <w:r w:rsidRPr="002643B7">
        <w:rPr>
          <w:rFonts w:ascii="MS Mincho" w:eastAsia="MS Mincho" w:hAnsi="MS Mincho" w:cs="MS Mincho" w:hint="eastAsia"/>
        </w:rPr>
        <w:t>"</w:t>
      </w:r>
      <w:r w:rsidRPr="002643B7">
        <w:t xml:space="preserve">, </w:t>
      </w:r>
      <w:proofErr w:type="spellStart"/>
      <w:r w:rsidRPr="002643B7">
        <w:t>its</w:t>
      </w:r>
      <w:proofErr w:type="spellEnd"/>
      <w:r w:rsidRPr="002643B7">
        <w:t xml:space="preserve"> dominion </w:t>
      </w:r>
      <w:proofErr w:type="spellStart"/>
      <w:r w:rsidRPr="002643B7">
        <w:t>is</w:t>
      </w:r>
      <w:proofErr w:type="spellEnd"/>
      <w:r w:rsidRPr="002643B7">
        <w:t xml:space="preserve"> </w:t>
      </w:r>
      <w:proofErr w:type="spellStart"/>
      <w:r w:rsidRPr="002643B7">
        <w:t>regulated</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Law </w:t>
      </w:r>
      <w:proofErr w:type="spellStart"/>
      <w:r w:rsidRPr="002643B7">
        <w:t>of</w:t>
      </w:r>
      <w:proofErr w:type="spellEnd"/>
      <w:r w:rsidRPr="002643B7">
        <w:t xml:space="preserve"> </w:t>
      </w:r>
      <w:proofErr w:type="spellStart"/>
      <w:r w:rsidRPr="002643B7">
        <w:t>the</w:t>
      </w:r>
      <w:proofErr w:type="spellEnd"/>
      <w:r w:rsidRPr="002643B7">
        <w:t xml:space="preserve"> Land. The </w:t>
      </w:r>
      <w:proofErr w:type="spellStart"/>
      <w:r w:rsidRPr="002643B7">
        <w:t>management</w:t>
      </w:r>
      <w:proofErr w:type="spellEnd"/>
      <w:r w:rsidRPr="002643B7">
        <w:t xml:space="preserve"> </w:t>
      </w:r>
      <w:proofErr w:type="spellStart"/>
      <w:r w:rsidRPr="002643B7">
        <w:t>is</w:t>
      </w:r>
      <w:proofErr w:type="spellEnd"/>
      <w:r w:rsidRPr="002643B7">
        <w:t xml:space="preserve"> </w:t>
      </w:r>
      <w:proofErr w:type="spellStart"/>
      <w:r w:rsidRPr="002643B7">
        <w:t>assigned</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Minister</w:t>
      </w:r>
      <w:proofErr w:type="spellEnd"/>
      <w:r w:rsidRPr="002643B7">
        <w:t xml:space="preserve">/Department </w:t>
      </w:r>
      <w:proofErr w:type="spellStart"/>
      <w:r w:rsidRPr="002643B7">
        <w:t>of</w:t>
      </w:r>
      <w:proofErr w:type="spellEnd"/>
      <w:r w:rsidRPr="002643B7">
        <w:t xml:space="preserve"> </w:t>
      </w:r>
      <w:proofErr w:type="spellStart"/>
      <w:r w:rsidRPr="002643B7">
        <w:t>Forestry</w:t>
      </w:r>
      <w:proofErr w:type="spellEnd"/>
      <w:r w:rsidRPr="002643B7">
        <w:t xml:space="preserve"> </w:t>
      </w:r>
      <w:proofErr w:type="spellStart"/>
      <w:r w:rsidRPr="002643B7">
        <w:t>on</w:t>
      </w:r>
      <w:proofErr w:type="spellEnd"/>
      <w:r w:rsidRPr="002643B7">
        <w:t xml:space="preserve"> </w:t>
      </w:r>
      <w:proofErr w:type="spellStart"/>
      <w:r w:rsidRPr="002643B7">
        <w:t>the</w:t>
      </w:r>
      <w:proofErr w:type="spellEnd"/>
      <w:r w:rsidRPr="002643B7">
        <w:t xml:space="preserve"> basis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Management</w:t>
      </w:r>
      <w:proofErr w:type="spellEnd"/>
      <w:r w:rsidRPr="002643B7">
        <w:t xml:space="preserve"> </w:t>
      </w:r>
      <w:proofErr w:type="spellStart"/>
      <w:r w:rsidRPr="002643B7">
        <w:t>Rights</w:t>
      </w:r>
      <w:proofErr w:type="spellEnd"/>
      <w:r w:rsidRPr="002643B7">
        <w:t xml:space="preserve"> </w:t>
      </w:r>
      <w:proofErr w:type="spellStart"/>
      <w:r w:rsidRPr="002643B7">
        <w:t>obtained</w:t>
      </w:r>
      <w:proofErr w:type="spellEnd"/>
      <w:r w:rsidRPr="002643B7">
        <w:t xml:space="preserve"> </w:t>
      </w:r>
      <w:proofErr w:type="spellStart"/>
      <w:r w:rsidRPr="002643B7">
        <w:t>by</w:t>
      </w:r>
      <w:proofErr w:type="spellEnd"/>
      <w:r w:rsidRPr="002643B7">
        <w:t xml:space="preserve"> </w:t>
      </w:r>
      <w:proofErr w:type="spellStart"/>
      <w:r w:rsidRPr="002643B7">
        <w:t>him</w:t>
      </w:r>
      <w:proofErr w:type="spellEnd"/>
      <w:r w:rsidRPr="002643B7">
        <w:t xml:space="preserve"> </w:t>
      </w:r>
      <w:proofErr w:type="spellStart"/>
      <w:r w:rsidRPr="002643B7">
        <w:t>due</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law</w:t>
      </w:r>
      <w:proofErr w:type="spellEnd"/>
      <w:r w:rsidRPr="002643B7">
        <w:t xml:space="preserve"> </w:t>
      </w:r>
      <w:proofErr w:type="spellStart"/>
      <w:r w:rsidRPr="002643B7">
        <w:t>according</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holders</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Exploitation</w:t>
      </w:r>
      <w:proofErr w:type="spellEnd"/>
      <w:r w:rsidRPr="002643B7">
        <w:t xml:space="preserve"> </w:t>
      </w:r>
      <w:proofErr w:type="spellStart"/>
      <w:r w:rsidRPr="002643B7">
        <w:t>Rights</w:t>
      </w:r>
      <w:proofErr w:type="spellEnd"/>
      <w:r w:rsidRPr="002643B7">
        <w:t xml:space="preserve"> (HPH) are not </w:t>
      </w:r>
      <w:proofErr w:type="spellStart"/>
      <w:r w:rsidRPr="002643B7">
        <w:t>required</w:t>
      </w:r>
      <w:proofErr w:type="spellEnd"/>
      <w:r w:rsidRPr="002643B7">
        <w:t xml:space="preserve"> </w:t>
      </w:r>
      <w:proofErr w:type="spellStart"/>
      <w:r w:rsidRPr="002643B7">
        <w:t>to</w:t>
      </w:r>
      <w:proofErr w:type="spellEnd"/>
      <w:r w:rsidRPr="002643B7">
        <w:t xml:space="preserve"> </w:t>
      </w:r>
      <w:proofErr w:type="spellStart"/>
      <w:r w:rsidRPr="002643B7">
        <w:t>submit</w:t>
      </w:r>
      <w:proofErr w:type="spellEnd"/>
      <w:r w:rsidRPr="002643B7">
        <w:t xml:space="preserve"> </w:t>
      </w:r>
      <w:proofErr w:type="spellStart"/>
      <w:r w:rsidRPr="002643B7">
        <w:t>an</w:t>
      </w:r>
      <w:proofErr w:type="spellEnd"/>
      <w:r w:rsidRPr="002643B7">
        <w:t xml:space="preserve"> </w:t>
      </w:r>
      <w:proofErr w:type="spellStart"/>
      <w:r w:rsidRPr="002643B7">
        <w:t>application</w:t>
      </w:r>
      <w:proofErr w:type="spellEnd"/>
      <w:r w:rsidRPr="002643B7">
        <w:t xml:space="preserve"> </w:t>
      </w:r>
      <w:proofErr w:type="spellStart"/>
      <w:r w:rsidRPr="002643B7">
        <w:t>to</w:t>
      </w:r>
      <w:proofErr w:type="spellEnd"/>
      <w:r w:rsidRPr="002643B7">
        <w:t xml:space="preserve"> </w:t>
      </w:r>
      <w:proofErr w:type="spellStart"/>
      <w:r w:rsidRPr="002643B7">
        <w:t>obtain</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in </w:t>
      </w:r>
      <w:proofErr w:type="spellStart"/>
      <w:r w:rsidRPr="002643B7">
        <w:t>their</w:t>
      </w:r>
      <w:proofErr w:type="spellEnd"/>
      <w:r w:rsidRPr="002643B7">
        <w:t xml:space="preserve"> HPH area </w:t>
      </w:r>
      <w:proofErr w:type="spellStart"/>
      <w:r w:rsidRPr="002643B7">
        <w:t>if</w:t>
      </w:r>
      <w:proofErr w:type="spellEnd"/>
      <w:r w:rsidRPr="002643B7">
        <w:t xml:space="preserve"> </w:t>
      </w:r>
      <w:proofErr w:type="spellStart"/>
      <w:r w:rsidRPr="002643B7">
        <w:t>the</w:t>
      </w:r>
      <w:proofErr w:type="spellEnd"/>
      <w:r w:rsidRPr="002643B7">
        <w:t xml:space="preserve"> </w:t>
      </w:r>
      <w:proofErr w:type="spellStart"/>
      <w:r w:rsidRPr="002643B7">
        <w:t>land</w:t>
      </w:r>
      <w:proofErr w:type="spellEnd"/>
      <w:r w:rsidRPr="002643B7">
        <w:t xml:space="preserve"> </w:t>
      </w:r>
      <w:proofErr w:type="spellStart"/>
      <w:r w:rsidRPr="002643B7">
        <w:t>is</w:t>
      </w:r>
      <w:proofErr w:type="spellEnd"/>
      <w:r w:rsidRPr="002643B7">
        <w:t xml:space="preserve"> </w:t>
      </w:r>
      <w:proofErr w:type="spellStart"/>
      <w:r w:rsidRPr="002643B7">
        <w:t>used</w:t>
      </w:r>
      <w:proofErr w:type="spellEnd"/>
      <w:r w:rsidRPr="002643B7">
        <w:t xml:space="preserve"> </w:t>
      </w:r>
      <w:proofErr w:type="spellStart"/>
      <w:r w:rsidRPr="002643B7">
        <w:t>for</w:t>
      </w:r>
      <w:proofErr w:type="spellEnd"/>
      <w:r w:rsidRPr="002643B7">
        <w:t xml:space="preserve"> </w:t>
      </w:r>
      <w:proofErr w:type="spellStart"/>
      <w:r w:rsidRPr="002643B7">
        <w:t>business</w:t>
      </w:r>
      <w:proofErr w:type="spellEnd"/>
      <w:r w:rsidRPr="002643B7">
        <w:t xml:space="preserve"> in </w:t>
      </w:r>
      <w:proofErr w:type="spellStart"/>
      <w:r w:rsidRPr="002643B7">
        <w:t>accordance</w:t>
      </w:r>
      <w:proofErr w:type="spellEnd"/>
      <w:r w:rsidRPr="002643B7">
        <w:t xml:space="preserve"> </w:t>
      </w:r>
      <w:proofErr w:type="spellStart"/>
      <w:r w:rsidRPr="002643B7">
        <w:t>with</w:t>
      </w:r>
      <w:proofErr w:type="spellEnd"/>
      <w:r w:rsidRPr="002643B7">
        <w:t xml:space="preserve"> </w:t>
      </w:r>
      <w:proofErr w:type="spellStart"/>
      <w:r w:rsidRPr="002643B7">
        <w:t>the</w:t>
      </w:r>
      <w:proofErr w:type="spellEnd"/>
      <w:r w:rsidRPr="002643B7">
        <w:t xml:space="preserve"> </w:t>
      </w:r>
      <w:proofErr w:type="spellStart"/>
      <w:r w:rsidRPr="002643B7">
        <w:t>provision</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HPH </w:t>
      </w:r>
      <w:proofErr w:type="spellStart"/>
      <w:r w:rsidRPr="002643B7">
        <w:t>concerned</w:t>
      </w:r>
      <w:proofErr w:type="spellEnd"/>
      <w:r w:rsidRPr="002643B7">
        <w:t xml:space="preserve">, </w:t>
      </w:r>
      <w:proofErr w:type="spellStart"/>
      <w:r w:rsidRPr="002643B7">
        <w:t>because</w:t>
      </w:r>
      <w:proofErr w:type="spellEnd"/>
      <w:r w:rsidRPr="002643B7">
        <w:t xml:space="preserve"> </w:t>
      </w:r>
      <w:proofErr w:type="spellStart"/>
      <w:r w:rsidRPr="002643B7">
        <w:t>with</w:t>
      </w:r>
      <w:proofErr w:type="spellEnd"/>
      <w:r w:rsidRPr="002643B7">
        <w:t xml:space="preserve"> </w:t>
      </w:r>
      <w:proofErr w:type="spellStart"/>
      <w:r w:rsidRPr="002643B7">
        <w:t>the</w:t>
      </w:r>
      <w:proofErr w:type="spellEnd"/>
      <w:r w:rsidRPr="002643B7">
        <w:t xml:space="preserve"> </w:t>
      </w:r>
      <w:proofErr w:type="spellStart"/>
      <w:r w:rsidRPr="002643B7">
        <w:t>granting</w:t>
      </w:r>
      <w:proofErr w:type="spellEnd"/>
      <w:r w:rsidRPr="002643B7">
        <w:t xml:space="preserve"> </w:t>
      </w:r>
      <w:proofErr w:type="spellStart"/>
      <w:r w:rsidRPr="002643B7">
        <w:t>of</w:t>
      </w:r>
      <w:proofErr w:type="spellEnd"/>
      <w:r w:rsidRPr="002643B7">
        <w:t xml:space="preserve"> HPH, </w:t>
      </w:r>
      <w:proofErr w:type="spellStart"/>
      <w:r w:rsidRPr="002643B7">
        <w:t>then</w:t>
      </w:r>
      <w:proofErr w:type="spellEnd"/>
      <w:r w:rsidRPr="002643B7">
        <w:t xml:space="preserve"> </w:t>
      </w:r>
      <w:proofErr w:type="spellStart"/>
      <w:r w:rsidRPr="002643B7">
        <w:t>to</w:t>
      </w:r>
      <w:proofErr w:type="spellEnd"/>
      <w:r w:rsidRPr="002643B7">
        <w:t xml:space="preserve"> </w:t>
      </w:r>
      <w:proofErr w:type="spellStart"/>
      <w:r w:rsidRPr="002643B7">
        <w:t>use</w:t>
      </w:r>
      <w:proofErr w:type="spellEnd"/>
      <w:r w:rsidRPr="002643B7">
        <w:t xml:space="preserve"> </w:t>
      </w:r>
      <w:proofErr w:type="spellStart"/>
      <w:r w:rsidRPr="002643B7">
        <w:t>the</w:t>
      </w:r>
      <w:proofErr w:type="spellEnd"/>
      <w:r w:rsidRPr="002643B7">
        <w:t xml:space="preserve"> </w:t>
      </w:r>
      <w:proofErr w:type="spellStart"/>
      <w:r w:rsidRPr="002643B7">
        <w:t>necessary</w:t>
      </w:r>
      <w:proofErr w:type="spellEnd"/>
      <w:r w:rsidRPr="002643B7">
        <w:t xml:space="preserve"> </w:t>
      </w:r>
      <w:proofErr w:type="spellStart"/>
      <w:r w:rsidRPr="002643B7">
        <w:t>land</w:t>
      </w:r>
      <w:proofErr w:type="spellEnd"/>
      <w:r w:rsidRPr="002643B7">
        <w:t xml:space="preserve"> </w:t>
      </w:r>
      <w:proofErr w:type="spellStart"/>
      <w:r w:rsidRPr="002643B7">
        <w:t>is</w:t>
      </w:r>
      <w:proofErr w:type="spellEnd"/>
      <w:r w:rsidRPr="002643B7">
        <w:t xml:space="preserve"> </w:t>
      </w:r>
      <w:proofErr w:type="spellStart"/>
      <w:r w:rsidRPr="002643B7">
        <w:t>considered</w:t>
      </w:r>
      <w:proofErr w:type="spellEnd"/>
      <w:r w:rsidRPr="002643B7">
        <w:t xml:space="preserve"> </w:t>
      </w:r>
      <w:proofErr w:type="spellStart"/>
      <w:r w:rsidRPr="002643B7">
        <w:t>to</w:t>
      </w:r>
      <w:proofErr w:type="spellEnd"/>
      <w:r w:rsidRPr="002643B7">
        <w:t xml:space="preserve"> </w:t>
      </w:r>
      <w:proofErr w:type="spellStart"/>
      <w:r w:rsidRPr="002643B7">
        <w:t>have</w:t>
      </w:r>
      <w:proofErr w:type="spellEnd"/>
      <w:r w:rsidRPr="002643B7">
        <w:t xml:space="preserve"> </w:t>
      </w:r>
      <w:proofErr w:type="spellStart"/>
      <w:r w:rsidRPr="002643B7">
        <w:t>been</w:t>
      </w:r>
      <w:proofErr w:type="spellEnd"/>
      <w:r w:rsidRPr="002643B7">
        <w:t xml:space="preserve"> </w:t>
      </w:r>
      <w:proofErr w:type="spellStart"/>
      <w:r w:rsidRPr="002643B7">
        <w:t>given</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the</w:t>
      </w:r>
      <w:proofErr w:type="spellEnd"/>
      <w:r w:rsidRPr="002643B7">
        <w:t xml:space="preserve"> </w:t>
      </w:r>
      <w:proofErr w:type="spellStart"/>
      <w:r w:rsidRPr="002643B7">
        <w:t>entrepreneur</w:t>
      </w:r>
      <w:proofErr w:type="spellEnd"/>
      <w:r w:rsidRPr="002643B7">
        <w:t xml:space="preserve"> </w:t>
      </w:r>
      <w:proofErr w:type="spellStart"/>
      <w:r w:rsidRPr="002643B7">
        <w:t>concerned</w:t>
      </w:r>
      <w:proofErr w:type="spellEnd"/>
      <w:r w:rsidRPr="002643B7">
        <w:t xml:space="preserve">. </w:t>
      </w:r>
      <w:proofErr w:type="spellStart"/>
      <w:r w:rsidRPr="002643B7">
        <w:t>But</w:t>
      </w:r>
      <w:proofErr w:type="spellEnd"/>
      <w:r w:rsidRPr="002643B7">
        <w:t xml:space="preserve"> </w:t>
      </w:r>
      <w:proofErr w:type="spellStart"/>
      <w:r w:rsidRPr="002643B7">
        <w:t>on</w:t>
      </w:r>
      <w:proofErr w:type="spellEnd"/>
      <w:r w:rsidRPr="002643B7">
        <w:t xml:space="preserve"> </w:t>
      </w:r>
      <w:proofErr w:type="spellStart"/>
      <w:r w:rsidRPr="002643B7">
        <w:t>the</w:t>
      </w:r>
      <w:proofErr w:type="spellEnd"/>
      <w:r w:rsidRPr="002643B7">
        <w:t xml:space="preserve"> </w:t>
      </w:r>
      <w:proofErr w:type="spellStart"/>
      <w:r w:rsidRPr="002643B7">
        <w:t>other</w:t>
      </w:r>
      <w:proofErr w:type="spellEnd"/>
      <w:r w:rsidRPr="002643B7">
        <w:t xml:space="preserve"> </w:t>
      </w:r>
      <w:proofErr w:type="spellStart"/>
      <w:r w:rsidRPr="002643B7">
        <w:t>hand</w:t>
      </w:r>
      <w:proofErr w:type="spellEnd"/>
      <w:r w:rsidRPr="002643B7">
        <w:t xml:space="preserve">, </w:t>
      </w:r>
      <w:proofErr w:type="spellStart"/>
      <w:r w:rsidRPr="002643B7">
        <w:t>regarding</w:t>
      </w:r>
      <w:proofErr w:type="spellEnd"/>
      <w:r w:rsidRPr="002643B7">
        <w:t xml:space="preserve"> </w:t>
      </w:r>
      <w:proofErr w:type="spellStart"/>
      <w:r w:rsidRPr="002643B7">
        <w:t>the</w:t>
      </w:r>
      <w:proofErr w:type="spellEnd"/>
      <w:r w:rsidRPr="002643B7">
        <w:t xml:space="preserve"> </w:t>
      </w:r>
      <w:proofErr w:type="spellStart"/>
      <w:r w:rsidRPr="002643B7">
        <w:t>use</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in </w:t>
      </w:r>
      <w:proofErr w:type="spellStart"/>
      <w:r w:rsidRPr="002643B7">
        <w:t>the</w:t>
      </w:r>
      <w:proofErr w:type="spellEnd"/>
      <w:r w:rsidRPr="002643B7">
        <w:t xml:space="preserve"> HPH area </w:t>
      </w:r>
      <w:proofErr w:type="spellStart"/>
      <w:r w:rsidRPr="002643B7">
        <w:t>that</w:t>
      </w:r>
      <w:proofErr w:type="spellEnd"/>
      <w:r w:rsidRPr="002643B7">
        <w:t xml:space="preserve"> </w:t>
      </w:r>
      <w:proofErr w:type="spellStart"/>
      <w:r w:rsidRPr="002643B7">
        <w:t>is</w:t>
      </w:r>
      <w:proofErr w:type="spellEnd"/>
      <w:r w:rsidRPr="002643B7">
        <w:t xml:space="preserve"> not in </w:t>
      </w:r>
      <w:proofErr w:type="spellStart"/>
      <w:r w:rsidRPr="002643B7">
        <w:t>accordance</w:t>
      </w:r>
      <w:proofErr w:type="spellEnd"/>
      <w:r w:rsidRPr="002643B7">
        <w:t xml:space="preserve"> </w:t>
      </w:r>
      <w:proofErr w:type="spellStart"/>
      <w:r w:rsidRPr="002643B7">
        <w:t>with</w:t>
      </w:r>
      <w:proofErr w:type="spellEnd"/>
      <w:r w:rsidRPr="002643B7">
        <w:t xml:space="preserve"> </w:t>
      </w:r>
      <w:proofErr w:type="spellStart"/>
      <w:r w:rsidRPr="002643B7">
        <w:t>the</w:t>
      </w:r>
      <w:proofErr w:type="spellEnd"/>
      <w:r w:rsidRPr="002643B7">
        <w:t xml:space="preserve"> </w:t>
      </w:r>
      <w:proofErr w:type="spellStart"/>
      <w:r w:rsidRPr="002643B7">
        <w:t>grant</w:t>
      </w:r>
      <w:proofErr w:type="spellEnd"/>
      <w:r w:rsidRPr="002643B7">
        <w:t xml:space="preserve">, </w:t>
      </w:r>
      <w:proofErr w:type="spellStart"/>
      <w:r w:rsidRPr="002643B7">
        <w:t>the</w:t>
      </w:r>
      <w:proofErr w:type="spellEnd"/>
      <w:r w:rsidRPr="002643B7">
        <w:t xml:space="preserve"> </w:t>
      </w:r>
      <w:proofErr w:type="spellStart"/>
      <w:r w:rsidRPr="002643B7">
        <w:t>entrepreneur</w:t>
      </w:r>
      <w:proofErr w:type="spellEnd"/>
      <w:r w:rsidRPr="002643B7">
        <w:t xml:space="preserve"> </w:t>
      </w:r>
      <w:proofErr w:type="spellStart"/>
      <w:r w:rsidRPr="002643B7">
        <w:t>is</w:t>
      </w:r>
      <w:proofErr w:type="spellEnd"/>
      <w:r w:rsidRPr="002643B7">
        <w:t xml:space="preserve"> </w:t>
      </w:r>
      <w:proofErr w:type="spellStart"/>
      <w:r w:rsidRPr="002643B7">
        <w:t>obliged</w:t>
      </w:r>
      <w:proofErr w:type="spellEnd"/>
      <w:r w:rsidRPr="002643B7">
        <w:t xml:space="preserve"> </w:t>
      </w:r>
      <w:proofErr w:type="spellStart"/>
      <w:r w:rsidRPr="002643B7">
        <w:t>to</w:t>
      </w:r>
      <w:proofErr w:type="spellEnd"/>
      <w:r w:rsidRPr="002643B7">
        <w:t xml:space="preserve"> </w:t>
      </w:r>
      <w:proofErr w:type="spellStart"/>
      <w:r w:rsidRPr="002643B7">
        <w:t>ask</w:t>
      </w:r>
      <w:proofErr w:type="spellEnd"/>
      <w:r w:rsidRPr="002643B7">
        <w:t xml:space="preserve"> </w:t>
      </w:r>
      <w:proofErr w:type="spellStart"/>
      <w:r w:rsidRPr="002643B7">
        <w:t>for</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Minister</w:t>
      </w:r>
      <w:proofErr w:type="spellEnd"/>
      <w:r w:rsidRPr="002643B7">
        <w:t xml:space="preserve"> </w:t>
      </w:r>
      <w:proofErr w:type="spellStart"/>
      <w:r w:rsidRPr="002643B7">
        <w:t>of</w:t>
      </w:r>
      <w:proofErr w:type="spellEnd"/>
      <w:r w:rsidRPr="002643B7">
        <w:t xml:space="preserve"> </w:t>
      </w:r>
      <w:proofErr w:type="spellStart"/>
      <w:r w:rsidRPr="002643B7">
        <w:t>Agrarian</w:t>
      </w:r>
      <w:proofErr w:type="spellEnd"/>
      <w:r w:rsidRPr="002643B7">
        <w:t xml:space="preserve"> </w:t>
      </w:r>
      <w:proofErr w:type="spellStart"/>
      <w:r w:rsidRPr="002643B7">
        <w:t>Affairs</w:t>
      </w:r>
      <w:proofErr w:type="spellEnd"/>
      <w:r w:rsidRPr="002643B7">
        <w:t>/</w:t>
      </w:r>
      <w:proofErr w:type="spellStart"/>
      <w:r w:rsidRPr="002643B7">
        <w:t>Head</w:t>
      </w:r>
      <w:proofErr w:type="spellEnd"/>
      <w:r w:rsidRPr="002643B7">
        <w:t xml:space="preserve"> </w:t>
      </w:r>
      <w:proofErr w:type="spellStart"/>
      <w:r w:rsidRPr="002643B7">
        <w:t>of</w:t>
      </w:r>
      <w:proofErr w:type="spellEnd"/>
      <w:r w:rsidRPr="002643B7">
        <w:t xml:space="preserve"> BPN </w:t>
      </w:r>
      <w:proofErr w:type="spellStart"/>
      <w:r w:rsidRPr="002643B7">
        <w:t>by</w:t>
      </w:r>
      <w:proofErr w:type="spellEnd"/>
      <w:r w:rsidRPr="002643B7">
        <w:t xml:space="preserve"> </w:t>
      </w:r>
      <w:proofErr w:type="spellStart"/>
      <w:r w:rsidRPr="002643B7">
        <w:t>following</w:t>
      </w:r>
      <w:proofErr w:type="spellEnd"/>
      <w:r w:rsidRPr="002643B7">
        <w:t xml:space="preserve"> </w:t>
      </w:r>
      <w:proofErr w:type="spellStart"/>
      <w:r w:rsidRPr="002643B7">
        <w:t>the</w:t>
      </w:r>
      <w:proofErr w:type="spellEnd"/>
      <w:r w:rsidRPr="002643B7">
        <w:t xml:space="preserve"> </w:t>
      </w:r>
      <w:proofErr w:type="spellStart"/>
      <w:r w:rsidRPr="002643B7">
        <w:t>procedures</w:t>
      </w:r>
      <w:proofErr w:type="spellEnd"/>
      <w:r w:rsidRPr="002643B7">
        <w:t xml:space="preserve"> </w:t>
      </w:r>
      <w:proofErr w:type="spellStart"/>
      <w:r w:rsidRPr="002643B7">
        <w:t>stipulated</w:t>
      </w:r>
      <w:proofErr w:type="spellEnd"/>
      <w:r w:rsidRPr="002643B7">
        <w:t xml:space="preserve"> in </w:t>
      </w:r>
      <w:proofErr w:type="spellStart"/>
      <w:r w:rsidRPr="002643B7">
        <w:t>the</w:t>
      </w:r>
      <w:proofErr w:type="spellEnd"/>
      <w:r w:rsidRPr="002643B7">
        <w:t xml:space="preserve"> </w:t>
      </w:r>
      <w:proofErr w:type="spellStart"/>
      <w:r w:rsidRPr="002643B7">
        <w:t>applicable</w:t>
      </w:r>
      <w:proofErr w:type="spellEnd"/>
      <w:r w:rsidRPr="002643B7">
        <w:t xml:space="preserve"> </w:t>
      </w:r>
      <w:proofErr w:type="spellStart"/>
      <w:r w:rsidRPr="002643B7">
        <w:t>agrarian</w:t>
      </w:r>
      <w:proofErr w:type="spellEnd"/>
      <w:r w:rsidRPr="002643B7">
        <w:t xml:space="preserve"> </w:t>
      </w:r>
      <w:proofErr w:type="spellStart"/>
      <w:r w:rsidRPr="002643B7">
        <w:t>legislation</w:t>
      </w:r>
      <w:proofErr w:type="spellEnd"/>
      <w:r w:rsidRPr="002643B7">
        <w:t xml:space="preserve">. </w:t>
      </w:r>
      <w:proofErr w:type="spellStart"/>
      <w:r w:rsidRPr="002643B7">
        <w:t>Thus</w:t>
      </w:r>
      <w:proofErr w:type="spellEnd"/>
      <w:r w:rsidRPr="002643B7">
        <w:t xml:space="preserve">, </w:t>
      </w:r>
      <w:proofErr w:type="spellStart"/>
      <w:r w:rsidRPr="002643B7">
        <w:t>the</w:t>
      </w:r>
      <w:proofErr w:type="spellEnd"/>
      <w:r w:rsidRPr="002643B7">
        <w:t xml:space="preserve"> </w:t>
      </w:r>
      <w:proofErr w:type="spellStart"/>
      <w:r w:rsidRPr="002643B7">
        <w:t>granting</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w:t>
      </w:r>
      <w:proofErr w:type="spellStart"/>
      <w:r w:rsidRPr="002643B7">
        <w:t>is</w:t>
      </w:r>
      <w:proofErr w:type="spellEnd"/>
      <w:r w:rsidRPr="002643B7">
        <w:t xml:space="preserve"> </w:t>
      </w:r>
      <w:proofErr w:type="spellStart"/>
      <w:r w:rsidRPr="002643B7">
        <w:t>carried</w:t>
      </w:r>
      <w:proofErr w:type="spellEnd"/>
      <w:r w:rsidRPr="002643B7">
        <w:t xml:space="preserve"> </w:t>
      </w:r>
      <w:proofErr w:type="spellStart"/>
      <w:r w:rsidRPr="002643B7">
        <w:t>out</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Minister</w:t>
      </w:r>
      <w:proofErr w:type="spellEnd"/>
      <w:r w:rsidRPr="002643B7">
        <w:t xml:space="preserve"> </w:t>
      </w:r>
      <w:proofErr w:type="spellStart"/>
      <w:r w:rsidRPr="002643B7">
        <w:t>of</w:t>
      </w:r>
      <w:proofErr w:type="spellEnd"/>
      <w:r w:rsidRPr="002643B7">
        <w:t xml:space="preserve"> </w:t>
      </w:r>
      <w:proofErr w:type="spellStart"/>
      <w:r w:rsidRPr="002643B7">
        <w:t>Agrarian</w:t>
      </w:r>
      <w:proofErr w:type="spellEnd"/>
      <w:r w:rsidRPr="002643B7">
        <w:t xml:space="preserve"> </w:t>
      </w:r>
      <w:proofErr w:type="spellStart"/>
      <w:r w:rsidRPr="002643B7">
        <w:t>Affairs</w:t>
      </w:r>
      <w:proofErr w:type="spellEnd"/>
      <w:r w:rsidRPr="002643B7">
        <w:t>/</w:t>
      </w:r>
      <w:proofErr w:type="spellStart"/>
      <w:r w:rsidRPr="002643B7">
        <w:t>Head</w:t>
      </w:r>
      <w:proofErr w:type="spellEnd"/>
      <w:r w:rsidRPr="002643B7">
        <w:t xml:space="preserve"> </w:t>
      </w:r>
      <w:proofErr w:type="spellStart"/>
      <w:r w:rsidRPr="002643B7">
        <w:t>of</w:t>
      </w:r>
      <w:proofErr w:type="spellEnd"/>
      <w:r w:rsidRPr="002643B7">
        <w:t xml:space="preserve"> BPN </w:t>
      </w:r>
      <w:proofErr w:type="spellStart"/>
      <w:r w:rsidRPr="002643B7">
        <w:t>according</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provisions</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Land Law, </w:t>
      </w:r>
      <w:proofErr w:type="spellStart"/>
      <w:r w:rsidRPr="002643B7">
        <w:t>while</w:t>
      </w:r>
      <w:proofErr w:type="spellEnd"/>
      <w:r w:rsidRPr="002643B7">
        <w:t xml:space="preserve"> </w:t>
      </w:r>
      <w:proofErr w:type="spellStart"/>
      <w:r w:rsidRPr="002643B7">
        <w:t>those</w:t>
      </w:r>
      <w:proofErr w:type="spellEnd"/>
      <w:r w:rsidRPr="002643B7">
        <w:t xml:space="preserve"> </w:t>
      </w:r>
      <w:proofErr w:type="spellStart"/>
      <w:r w:rsidRPr="002643B7">
        <w:t>granted</w:t>
      </w:r>
      <w:proofErr w:type="spellEnd"/>
      <w:r w:rsidRPr="002643B7">
        <w:t xml:space="preserve"> </w:t>
      </w:r>
      <w:proofErr w:type="spellStart"/>
      <w:r w:rsidRPr="002643B7">
        <w:t>under</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are </w:t>
      </w:r>
      <w:proofErr w:type="spellStart"/>
      <w:r w:rsidRPr="002643B7">
        <w:t>the</w:t>
      </w:r>
      <w:proofErr w:type="spellEnd"/>
      <w:r w:rsidRPr="002643B7">
        <w:t xml:space="preserve"> </w:t>
      </w:r>
      <w:proofErr w:type="spellStart"/>
      <w:r w:rsidRPr="002643B7">
        <w:t>Forest</w:t>
      </w:r>
      <w:proofErr w:type="spellEnd"/>
      <w:r w:rsidRPr="002643B7">
        <w:t xml:space="preserve"> </w:t>
      </w:r>
      <w:proofErr w:type="spellStart"/>
      <w:r w:rsidRPr="002643B7">
        <w:lastRenderedPageBreak/>
        <w:t>Exploitation</w:t>
      </w:r>
      <w:proofErr w:type="spellEnd"/>
      <w:r w:rsidRPr="002643B7">
        <w:t xml:space="preserve"> </w:t>
      </w:r>
      <w:proofErr w:type="spellStart"/>
      <w:r w:rsidRPr="002643B7">
        <w:t>Rights</w:t>
      </w:r>
      <w:proofErr w:type="spellEnd"/>
      <w:r w:rsidRPr="002643B7">
        <w:t xml:space="preserve">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Forest</w:t>
      </w:r>
      <w:proofErr w:type="spellEnd"/>
      <w:r w:rsidRPr="002643B7">
        <w:t xml:space="preserve"> </w:t>
      </w:r>
      <w:proofErr w:type="spellStart"/>
      <w:r w:rsidRPr="002643B7">
        <w:t>Products</w:t>
      </w:r>
      <w:proofErr w:type="spellEnd"/>
      <w:r w:rsidRPr="002643B7">
        <w:t xml:space="preserve"> </w:t>
      </w:r>
      <w:proofErr w:type="spellStart"/>
      <w:r w:rsidRPr="002643B7">
        <w:t>Collection</w:t>
      </w:r>
      <w:proofErr w:type="spellEnd"/>
      <w:r w:rsidRPr="002643B7">
        <w:t xml:space="preserve"> </w:t>
      </w:r>
      <w:proofErr w:type="spellStart"/>
      <w:r w:rsidRPr="002643B7">
        <w:t>Rights</w:t>
      </w:r>
      <w:proofErr w:type="spellEnd"/>
      <w:r w:rsidR="005420B6" w:rsidRPr="002643B7">
        <w:t>.</w:t>
      </w:r>
      <w:r w:rsidR="005420B6">
        <w:rPr>
          <w:rStyle w:val="FootnoteReference"/>
        </w:rPr>
        <w:footnoteReference w:id="11"/>
      </w:r>
    </w:p>
    <w:p w14:paraId="330A348A" w14:textId="6BE0587C" w:rsidR="005420B6" w:rsidRDefault="00050FD7" w:rsidP="0072799F">
      <w:pPr>
        <w:pStyle w:val="BodyText"/>
        <w:spacing w:line="360" w:lineRule="auto"/>
        <w:ind w:left="0" w:firstLine="720"/>
        <w:jc w:val="both"/>
        <w:rPr>
          <w:lang w:val="en-US"/>
        </w:rPr>
      </w:pPr>
      <w:r w:rsidRPr="002643B7">
        <w:t xml:space="preserve">On </w:t>
      </w:r>
      <w:proofErr w:type="spellStart"/>
      <w:r w:rsidRPr="002643B7">
        <w:t>the</w:t>
      </w:r>
      <w:proofErr w:type="spellEnd"/>
      <w:r w:rsidRPr="002643B7">
        <w:t xml:space="preserve"> </w:t>
      </w:r>
      <w:proofErr w:type="spellStart"/>
      <w:r w:rsidRPr="002643B7">
        <w:t>other</w:t>
      </w:r>
      <w:proofErr w:type="spellEnd"/>
      <w:r w:rsidRPr="002643B7">
        <w:t xml:space="preserve"> </w:t>
      </w:r>
      <w:proofErr w:type="spellStart"/>
      <w:r w:rsidRPr="002643B7">
        <w:t>hand</w:t>
      </w:r>
      <w:proofErr w:type="spellEnd"/>
      <w:r w:rsidRPr="002643B7">
        <w:t xml:space="preserve">, </w:t>
      </w:r>
      <w:proofErr w:type="spellStart"/>
      <w:r w:rsidRPr="002643B7">
        <w:t>there</w:t>
      </w:r>
      <w:proofErr w:type="spellEnd"/>
      <w:r w:rsidRPr="002643B7">
        <w:t xml:space="preserve"> are legal </w:t>
      </w:r>
      <w:proofErr w:type="spellStart"/>
      <w:r w:rsidRPr="002643B7">
        <w:t>experts</w:t>
      </w:r>
      <w:proofErr w:type="spellEnd"/>
      <w:r w:rsidRPr="002643B7">
        <w:t xml:space="preserve"> </w:t>
      </w:r>
      <w:proofErr w:type="spellStart"/>
      <w:r w:rsidRPr="002643B7">
        <w:t>who</w:t>
      </w:r>
      <w:proofErr w:type="spellEnd"/>
      <w:r w:rsidRPr="002643B7">
        <w:t xml:space="preserve"> are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view</w:t>
      </w:r>
      <w:proofErr w:type="spellEnd"/>
      <w:r w:rsidRPr="002643B7">
        <w:t xml:space="preserve"> </w:t>
      </w:r>
      <w:proofErr w:type="spellStart"/>
      <w:r w:rsidRPr="002643B7">
        <w:t>that</w:t>
      </w:r>
      <w:proofErr w:type="spellEnd"/>
      <w:r w:rsidRPr="002643B7">
        <w:t xml:space="preserve"> </w:t>
      </w:r>
      <w:proofErr w:type="spellStart"/>
      <w:r w:rsidRPr="002643B7">
        <w:t>land</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is</w:t>
      </w:r>
      <w:proofErr w:type="spellEnd"/>
      <w:r w:rsidRPr="002643B7">
        <w:t xml:space="preserve"> a legal </w:t>
      </w:r>
      <w:proofErr w:type="spellStart"/>
      <w:r w:rsidRPr="002643B7">
        <w:t>object</w:t>
      </w:r>
      <w:proofErr w:type="spellEnd"/>
      <w:r w:rsidRPr="002643B7">
        <w:t xml:space="preserve"> </w:t>
      </w:r>
      <w:proofErr w:type="spellStart"/>
      <w:r w:rsidRPr="002643B7">
        <w:t>that</w:t>
      </w:r>
      <w:proofErr w:type="spellEnd"/>
      <w:r w:rsidRPr="002643B7">
        <w:t xml:space="preserve"> </w:t>
      </w:r>
      <w:proofErr w:type="spellStart"/>
      <w:r w:rsidRPr="002643B7">
        <w:t>is</w:t>
      </w:r>
      <w:proofErr w:type="spellEnd"/>
      <w:r w:rsidRPr="002643B7">
        <w:t xml:space="preserve"> </w:t>
      </w:r>
      <w:proofErr w:type="spellStart"/>
      <w:r w:rsidRPr="002643B7">
        <w:t>at</w:t>
      </w:r>
      <w:proofErr w:type="spellEnd"/>
      <w:r w:rsidRPr="002643B7">
        <w:t xml:space="preserve"> </w:t>
      </w:r>
      <w:proofErr w:type="spellStart"/>
      <w:r w:rsidRPr="002643B7">
        <w:t>the</w:t>
      </w:r>
      <w:proofErr w:type="spellEnd"/>
      <w:r w:rsidRPr="002643B7">
        <w:t xml:space="preserve"> </w:t>
      </w:r>
      <w:proofErr w:type="spellStart"/>
      <w:r w:rsidRPr="002643B7">
        <w:t>same</w:t>
      </w:r>
      <w:proofErr w:type="spellEnd"/>
      <w:r w:rsidRPr="002643B7">
        <w:t xml:space="preserve"> </w:t>
      </w:r>
      <w:proofErr w:type="spellStart"/>
      <w:r w:rsidRPr="002643B7">
        <w:t>time</w:t>
      </w:r>
      <w:proofErr w:type="spellEnd"/>
      <w:r w:rsidRPr="002643B7">
        <w:t xml:space="preserve"> </w:t>
      </w:r>
      <w:proofErr w:type="spellStart"/>
      <w:r w:rsidRPr="002643B7">
        <w:t>integrated</w:t>
      </w:r>
      <w:proofErr w:type="spellEnd"/>
      <w:r w:rsidRPr="002643B7">
        <w:t xml:space="preserve"> </w:t>
      </w:r>
      <w:proofErr w:type="spellStart"/>
      <w:r w:rsidRPr="002643B7">
        <w:t>within</w:t>
      </w:r>
      <w:proofErr w:type="spellEnd"/>
      <w:r w:rsidRPr="002643B7">
        <w:t xml:space="preserve"> </w:t>
      </w:r>
      <w:proofErr w:type="spellStart"/>
      <w:r w:rsidRPr="002643B7">
        <w:t>the</w:t>
      </w:r>
      <w:proofErr w:type="spellEnd"/>
      <w:r w:rsidRPr="002643B7">
        <w:t xml:space="preserve"> </w:t>
      </w:r>
      <w:proofErr w:type="spellStart"/>
      <w:r w:rsidRPr="002643B7">
        <w:t>scope</w:t>
      </w:r>
      <w:proofErr w:type="spellEnd"/>
      <w:r w:rsidRPr="002643B7">
        <w:t xml:space="preserve"> </w:t>
      </w:r>
      <w:proofErr w:type="spellStart"/>
      <w:r w:rsidRPr="002643B7">
        <w:t>of</w:t>
      </w:r>
      <w:proofErr w:type="spellEnd"/>
      <w:r w:rsidRPr="002643B7">
        <w:t xml:space="preserve"> </w:t>
      </w:r>
      <w:proofErr w:type="spellStart"/>
      <w:r w:rsidRPr="002643B7">
        <w:t>forestry</w:t>
      </w:r>
      <w:proofErr w:type="spellEnd"/>
      <w:r w:rsidRPr="002643B7">
        <w:t xml:space="preserve"> </w:t>
      </w:r>
      <w:proofErr w:type="spellStart"/>
      <w:r w:rsidRPr="002643B7">
        <w:t>law</w:t>
      </w:r>
      <w:proofErr w:type="spellEnd"/>
      <w:r w:rsidRPr="002643B7">
        <w:t xml:space="preserve">, not </w:t>
      </w:r>
      <w:proofErr w:type="spellStart"/>
      <w:r w:rsidRPr="002643B7">
        <w:t>something</w:t>
      </w:r>
      <w:proofErr w:type="spellEnd"/>
      <w:r w:rsidRPr="002643B7">
        <w:t xml:space="preserve"> </w:t>
      </w:r>
      <w:proofErr w:type="spellStart"/>
      <w:r w:rsidRPr="002643B7">
        <w:t>that</w:t>
      </w:r>
      <w:proofErr w:type="spellEnd"/>
      <w:r w:rsidRPr="002643B7">
        <w:t xml:space="preserve"> </w:t>
      </w:r>
      <w:proofErr w:type="spellStart"/>
      <w:r w:rsidRPr="002643B7">
        <w:t>can</w:t>
      </w:r>
      <w:proofErr w:type="spellEnd"/>
      <w:r w:rsidRPr="002643B7">
        <w:t xml:space="preserve"> </w:t>
      </w:r>
      <w:proofErr w:type="spellStart"/>
      <w:r w:rsidRPr="002643B7">
        <w:t>be</w:t>
      </w:r>
      <w:proofErr w:type="spellEnd"/>
      <w:r w:rsidRPr="002643B7">
        <w:t xml:space="preserve"> </w:t>
      </w:r>
      <w:proofErr w:type="spellStart"/>
      <w:r w:rsidRPr="002643B7">
        <w:t>separated</w:t>
      </w:r>
      <w:proofErr w:type="spellEnd"/>
      <w:r w:rsidRPr="002643B7">
        <w:t xml:space="preserve"> </w:t>
      </w:r>
      <w:proofErr w:type="spellStart"/>
      <w:r w:rsidRPr="002643B7">
        <w:t>from</w:t>
      </w:r>
      <w:proofErr w:type="spellEnd"/>
      <w:r w:rsidRPr="002643B7">
        <w:t xml:space="preserve"> </w:t>
      </w:r>
      <w:proofErr w:type="spellStart"/>
      <w:r w:rsidRPr="002643B7">
        <w:t>each</w:t>
      </w:r>
      <w:proofErr w:type="spellEnd"/>
      <w:r w:rsidRPr="002643B7">
        <w:t xml:space="preserve"> </w:t>
      </w:r>
      <w:proofErr w:type="spellStart"/>
      <w:r w:rsidRPr="002643B7">
        <w:t>other</w:t>
      </w:r>
      <w:proofErr w:type="spellEnd"/>
      <w:r w:rsidRPr="002643B7">
        <w:t xml:space="preserve">. Bambang Eko Supriyadi, </w:t>
      </w:r>
      <w:proofErr w:type="spellStart"/>
      <w:r w:rsidRPr="002643B7">
        <w:t>for</w:t>
      </w:r>
      <w:proofErr w:type="spellEnd"/>
      <w:r w:rsidRPr="002643B7">
        <w:t xml:space="preserve"> </w:t>
      </w:r>
      <w:proofErr w:type="spellStart"/>
      <w:r w:rsidRPr="002643B7">
        <w:t>example</w:t>
      </w:r>
      <w:proofErr w:type="spellEnd"/>
      <w:r w:rsidRPr="002643B7">
        <w:t xml:space="preserve">, </w:t>
      </w:r>
      <w:proofErr w:type="spellStart"/>
      <w:r w:rsidRPr="002643B7">
        <w:t>disagrees</w:t>
      </w:r>
      <w:proofErr w:type="spellEnd"/>
      <w:r w:rsidRPr="002643B7">
        <w:t xml:space="preserve"> </w:t>
      </w:r>
      <w:proofErr w:type="spellStart"/>
      <w:r w:rsidRPr="002643B7">
        <w:t>with</w:t>
      </w:r>
      <w:proofErr w:type="spellEnd"/>
      <w:r w:rsidRPr="002643B7">
        <w:t xml:space="preserve"> legal </w:t>
      </w:r>
      <w:proofErr w:type="spellStart"/>
      <w:r w:rsidRPr="002643B7">
        <w:t>experts</w:t>
      </w:r>
      <w:proofErr w:type="spellEnd"/>
      <w:r w:rsidRPr="002643B7">
        <w:t xml:space="preserve"> </w:t>
      </w:r>
      <w:proofErr w:type="spellStart"/>
      <w:r w:rsidRPr="002643B7">
        <w:t>who</w:t>
      </w:r>
      <w:proofErr w:type="spellEnd"/>
      <w:r w:rsidRPr="002643B7">
        <w:t xml:space="preserve"> say </w:t>
      </w:r>
      <w:proofErr w:type="spellStart"/>
      <w:r w:rsidRPr="002643B7">
        <w:t>that</w:t>
      </w:r>
      <w:proofErr w:type="spellEnd"/>
      <w:r w:rsidRPr="002643B7">
        <w:t xml:space="preserve"> </w:t>
      </w:r>
      <w:proofErr w:type="spellStart"/>
      <w:r w:rsidRPr="002643B7">
        <w:t>the</w:t>
      </w:r>
      <w:proofErr w:type="spellEnd"/>
      <w:r w:rsidRPr="002643B7">
        <w:t xml:space="preserve"> </w:t>
      </w:r>
      <w:proofErr w:type="spellStart"/>
      <w:r w:rsidRPr="002643B7">
        <w:t>control</w:t>
      </w:r>
      <w:proofErr w:type="spellEnd"/>
      <w:r w:rsidRPr="002643B7">
        <w:t xml:space="preserve"> </w:t>
      </w:r>
      <w:proofErr w:type="spellStart"/>
      <w:r w:rsidRPr="002643B7">
        <w:t>of</w:t>
      </w:r>
      <w:proofErr w:type="spellEnd"/>
      <w:r w:rsidRPr="002643B7">
        <w:t xml:space="preserve"> </w:t>
      </w:r>
      <w:proofErr w:type="spellStart"/>
      <w:r w:rsidRPr="002643B7">
        <w:t>forests</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Ministry</w:t>
      </w:r>
      <w:proofErr w:type="spellEnd"/>
      <w:r w:rsidRPr="002643B7">
        <w:t xml:space="preserve"> </w:t>
      </w:r>
      <w:proofErr w:type="spellStart"/>
      <w:r w:rsidRPr="002643B7">
        <w:t>of</w:t>
      </w:r>
      <w:proofErr w:type="spellEnd"/>
      <w:r w:rsidRPr="002643B7">
        <w:t xml:space="preserve"> </w:t>
      </w:r>
      <w:proofErr w:type="spellStart"/>
      <w:r w:rsidRPr="002643B7">
        <w:t>Forestry</w:t>
      </w:r>
      <w:proofErr w:type="spellEnd"/>
      <w:r w:rsidRPr="002643B7">
        <w:t xml:space="preserve"> </w:t>
      </w:r>
      <w:proofErr w:type="spellStart"/>
      <w:r w:rsidRPr="002643B7">
        <w:t>is</w:t>
      </w:r>
      <w:proofErr w:type="spellEnd"/>
      <w:r w:rsidRPr="002643B7">
        <w:t xml:space="preserve"> </w:t>
      </w:r>
      <w:proofErr w:type="spellStart"/>
      <w:r w:rsidRPr="002643B7">
        <w:t>only</w:t>
      </w:r>
      <w:proofErr w:type="spellEnd"/>
      <w:r w:rsidRPr="002643B7">
        <w:t xml:space="preserve"> </w:t>
      </w:r>
      <w:proofErr w:type="spellStart"/>
      <w:r w:rsidRPr="002643B7">
        <w:t>limited</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control</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trees</w:t>
      </w:r>
      <w:proofErr w:type="spellEnd"/>
      <w:r w:rsidRPr="002643B7">
        <w:t>/</w:t>
      </w:r>
      <w:proofErr w:type="spellStart"/>
      <w:r w:rsidRPr="002643B7">
        <w:t>stands</w:t>
      </w:r>
      <w:proofErr w:type="spellEnd"/>
      <w:r w:rsidRPr="002643B7">
        <w:t xml:space="preserve"> </w:t>
      </w:r>
      <w:proofErr w:type="spellStart"/>
      <w:r w:rsidRPr="002643B7">
        <w:t>and</w:t>
      </w:r>
      <w:proofErr w:type="spellEnd"/>
      <w:r w:rsidRPr="002643B7">
        <w:t xml:space="preserve"> not </w:t>
      </w:r>
      <w:proofErr w:type="spellStart"/>
      <w:r w:rsidRPr="002643B7">
        <w:t>the</w:t>
      </w:r>
      <w:proofErr w:type="spellEnd"/>
      <w:r w:rsidRPr="002643B7">
        <w:t xml:space="preserve"> </w:t>
      </w:r>
      <w:proofErr w:type="spellStart"/>
      <w:r w:rsidRPr="002643B7">
        <w:t>land</w:t>
      </w:r>
      <w:proofErr w:type="spellEnd"/>
      <w:r w:rsidRPr="002643B7">
        <w:t xml:space="preserve">, </w:t>
      </w:r>
      <w:proofErr w:type="spellStart"/>
      <w:r w:rsidRPr="002643B7">
        <w:t>so</w:t>
      </w:r>
      <w:proofErr w:type="spellEnd"/>
      <w:r w:rsidRPr="002643B7">
        <w:t xml:space="preserve"> </w:t>
      </w:r>
      <w:proofErr w:type="spellStart"/>
      <w:r w:rsidRPr="002643B7">
        <w:t>that</w:t>
      </w:r>
      <w:proofErr w:type="spellEnd"/>
      <w:r w:rsidRPr="002643B7">
        <w:t xml:space="preserve"> </w:t>
      </w:r>
      <w:proofErr w:type="spellStart"/>
      <w:r w:rsidRPr="002643B7">
        <w:t>if</w:t>
      </w:r>
      <w:proofErr w:type="spellEnd"/>
      <w:r w:rsidRPr="002643B7">
        <w:t xml:space="preserve"> </w:t>
      </w:r>
      <w:proofErr w:type="spellStart"/>
      <w:r w:rsidRPr="002643B7">
        <w:t>the</w:t>
      </w:r>
      <w:proofErr w:type="spellEnd"/>
      <w:r w:rsidRPr="002643B7">
        <w:t xml:space="preserve"> </w:t>
      </w:r>
      <w:proofErr w:type="spellStart"/>
      <w:r w:rsidRPr="002643B7">
        <w:t>land</w:t>
      </w:r>
      <w:proofErr w:type="spellEnd"/>
      <w:r w:rsidRPr="002643B7">
        <w:t xml:space="preserve"> in </w:t>
      </w:r>
      <w:proofErr w:type="spellStart"/>
      <w:r w:rsidRPr="002643B7">
        <w:t>the</w:t>
      </w:r>
      <w:proofErr w:type="spellEnd"/>
      <w:r w:rsidRPr="002643B7">
        <w:t xml:space="preserve"> </w:t>
      </w:r>
      <w:proofErr w:type="spellStart"/>
      <w:r w:rsidRPr="002643B7">
        <w:t>forest</w:t>
      </w:r>
      <w:proofErr w:type="spellEnd"/>
      <w:r w:rsidRPr="002643B7">
        <w:t xml:space="preserve"> area has </w:t>
      </w:r>
      <w:proofErr w:type="spellStart"/>
      <w:r w:rsidRPr="002643B7">
        <w:t>been</w:t>
      </w:r>
      <w:proofErr w:type="spellEnd"/>
      <w:r w:rsidRPr="002643B7">
        <w:t xml:space="preserve"> cut </w:t>
      </w:r>
      <w:proofErr w:type="spellStart"/>
      <w:r w:rsidRPr="002643B7">
        <w:t>down</w:t>
      </w:r>
      <w:proofErr w:type="spellEnd"/>
      <w:r w:rsidRPr="002643B7">
        <w:t xml:space="preserve">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land</w:t>
      </w:r>
      <w:proofErr w:type="spellEnd"/>
      <w:r w:rsidRPr="002643B7">
        <w:t xml:space="preserve"> </w:t>
      </w:r>
      <w:proofErr w:type="spellStart"/>
      <w:r w:rsidRPr="002643B7">
        <w:t>changes</w:t>
      </w:r>
      <w:proofErr w:type="spellEnd"/>
      <w:r w:rsidRPr="002643B7">
        <w:t xml:space="preserve"> </w:t>
      </w:r>
      <w:proofErr w:type="spellStart"/>
      <w:r w:rsidRPr="002643B7">
        <w:t>its</w:t>
      </w:r>
      <w:proofErr w:type="spellEnd"/>
      <w:r w:rsidRPr="002643B7">
        <w:t xml:space="preserve"> </w:t>
      </w:r>
      <w:proofErr w:type="spellStart"/>
      <w:r w:rsidRPr="002643B7">
        <w:t>function</w:t>
      </w:r>
      <w:proofErr w:type="spellEnd"/>
      <w:r w:rsidRPr="002643B7">
        <w:t xml:space="preserve"> </w:t>
      </w:r>
      <w:proofErr w:type="spellStart"/>
      <w:r w:rsidRPr="002643B7">
        <w:t>to</w:t>
      </w:r>
      <w:proofErr w:type="spellEnd"/>
      <w:r w:rsidRPr="002643B7">
        <w:t xml:space="preserve"> </w:t>
      </w:r>
      <w:proofErr w:type="spellStart"/>
      <w:r w:rsidRPr="002643B7">
        <w:t>vacant</w:t>
      </w:r>
      <w:proofErr w:type="spellEnd"/>
      <w:r w:rsidRPr="002643B7">
        <w:t xml:space="preserve"> </w:t>
      </w:r>
      <w:proofErr w:type="spellStart"/>
      <w:r w:rsidRPr="002643B7">
        <w:t>land</w:t>
      </w:r>
      <w:proofErr w:type="spellEnd"/>
      <w:r w:rsidRPr="002643B7">
        <w:t xml:space="preserve">, </w:t>
      </w:r>
      <w:proofErr w:type="spellStart"/>
      <w:r w:rsidRPr="002643B7">
        <w:t>rice</w:t>
      </w:r>
      <w:proofErr w:type="spellEnd"/>
      <w:r w:rsidRPr="002643B7">
        <w:t xml:space="preserve"> </w:t>
      </w:r>
      <w:proofErr w:type="spellStart"/>
      <w:r w:rsidRPr="002643B7">
        <w:t>fields</w:t>
      </w:r>
      <w:proofErr w:type="spellEnd"/>
      <w:r w:rsidRPr="002643B7">
        <w:t>/</w:t>
      </w:r>
      <w:proofErr w:type="spellStart"/>
      <w:r w:rsidRPr="002643B7">
        <w:t>tagalan</w:t>
      </w:r>
      <w:proofErr w:type="spellEnd"/>
      <w:r w:rsidRPr="002643B7">
        <w:t xml:space="preserve">, </w:t>
      </w:r>
      <w:proofErr w:type="spellStart"/>
      <w:r w:rsidRPr="002643B7">
        <w:t>or</w:t>
      </w:r>
      <w:proofErr w:type="spellEnd"/>
      <w:r w:rsidRPr="002643B7">
        <w:t xml:space="preserve"> </w:t>
      </w:r>
      <w:proofErr w:type="spellStart"/>
      <w:r w:rsidRPr="002643B7">
        <w:t>settlements</w:t>
      </w:r>
      <w:proofErr w:type="spellEnd"/>
      <w:r w:rsidRPr="002643B7">
        <w:t xml:space="preserve">, </w:t>
      </w:r>
      <w:proofErr w:type="spellStart"/>
      <w:r w:rsidRPr="002643B7">
        <w:t>then</w:t>
      </w:r>
      <w:proofErr w:type="spellEnd"/>
      <w:r w:rsidRPr="002643B7">
        <w:t xml:space="preserve"> </w:t>
      </w:r>
      <w:proofErr w:type="spellStart"/>
      <w:r w:rsidRPr="002643B7">
        <w:t>the</w:t>
      </w:r>
      <w:proofErr w:type="spellEnd"/>
      <w:r w:rsidRPr="002643B7">
        <w:t xml:space="preserve"> </w:t>
      </w:r>
      <w:proofErr w:type="spellStart"/>
      <w:r w:rsidRPr="002643B7">
        <w:t>land</w:t>
      </w:r>
      <w:proofErr w:type="spellEnd"/>
      <w:r w:rsidRPr="002643B7">
        <w:t xml:space="preserve"> </w:t>
      </w:r>
      <w:proofErr w:type="spellStart"/>
      <w:r w:rsidRPr="002643B7">
        <w:t>is</w:t>
      </w:r>
      <w:proofErr w:type="spellEnd"/>
      <w:r w:rsidRPr="002643B7">
        <w:t xml:space="preserve"> </w:t>
      </w:r>
      <w:proofErr w:type="spellStart"/>
      <w:r w:rsidRPr="002643B7">
        <w:t>no</w:t>
      </w:r>
      <w:proofErr w:type="spellEnd"/>
      <w:r w:rsidRPr="002643B7">
        <w:t xml:space="preserve"> </w:t>
      </w:r>
      <w:proofErr w:type="spellStart"/>
      <w:r w:rsidRPr="002643B7">
        <w:t>longer</w:t>
      </w:r>
      <w:proofErr w:type="spellEnd"/>
      <w:r w:rsidRPr="002643B7">
        <w:t xml:space="preserve"> a </w:t>
      </w:r>
      <w:proofErr w:type="spellStart"/>
      <w:r w:rsidRPr="002643B7">
        <w:t>forest</w:t>
      </w:r>
      <w:proofErr w:type="spellEnd"/>
      <w:r w:rsidRPr="002643B7">
        <w:t xml:space="preserve"> </w:t>
      </w:r>
      <w:proofErr w:type="spellStart"/>
      <w:r w:rsidRPr="002643B7">
        <w:t>and</w:t>
      </w:r>
      <w:proofErr w:type="spellEnd"/>
      <w:r w:rsidRPr="002643B7">
        <w:t xml:space="preserve"> </w:t>
      </w:r>
      <w:proofErr w:type="spellStart"/>
      <w:r w:rsidRPr="002643B7">
        <w:t>its</w:t>
      </w:r>
      <w:proofErr w:type="spellEnd"/>
      <w:r w:rsidRPr="002643B7">
        <w:t xml:space="preserve"> status </w:t>
      </w:r>
      <w:proofErr w:type="spellStart"/>
      <w:r w:rsidRPr="002643B7">
        <w:t>returns</w:t>
      </w:r>
      <w:proofErr w:type="spellEnd"/>
      <w:r w:rsidRPr="002643B7">
        <w:t xml:space="preserve"> </w:t>
      </w:r>
      <w:proofErr w:type="spellStart"/>
      <w:r w:rsidRPr="002643B7">
        <w:t>to</w:t>
      </w:r>
      <w:proofErr w:type="spellEnd"/>
      <w:r w:rsidRPr="002643B7">
        <w:t xml:space="preserve"> </w:t>
      </w:r>
      <w:proofErr w:type="spellStart"/>
      <w:r w:rsidRPr="002643B7">
        <w:t>state</w:t>
      </w:r>
      <w:proofErr w:type="spellEnd"/>
      <w:r w:rsidRPr="002643B7">
        <w:t xml:space="preserve"> </w:t>
      </w:r>
      <w:proofErr w:type="spellStart"/>
      <w:r w:rsidRPr="002643B7">
        <w:t>land</w:t>
      </w:r>
      <w:proofErr w:type="spellEnd"/>
      <w:r w:rsidRPr="002643B7">
        <w:t xml:space="preserve">. </w:t>
      </w:r>
      <w:proofErr w:type="spellStart"/>
      <w:r w:rsidRPr="002643B7">
        <w:t>According</w:t>
      </w:r>
      <w:proofErr w:type="spellEnd"/>
      <w:r w:rsidRPr="002643B7">
        <w:t xml:space="preserve"> </w:t>
      </w:r>
      <w:proofErr w:type="spellStart"/>
      <w:r w:rsidRPr="002643B7">
        <w:t>to</w:t>
      </w:r>
      <w:proofErr w:type="spellEnd"/>
      <w:r w:rsidRPr="002643B7">
        <w:t xml:space="preserve"> Bambang, </w:t>
      </w:r>
      <w:proofErr w:type="spellStart"/>
      <w:r w:rsidRPr="002643B7">
        <w:t>the</w:t>
      </w:r>
      <w:proofErr w:type="spellEnd"/>
      <w:r w:rsidRPr="002643B7">
        <w:t xml:space="preserve"> </w:t>
      </w:r>
      <w:proofErr w:type="spellStart"/>
      <w:r w:rsidRPr="002643B7">
        <w:t>land</w:t>
      </w:r>
      <w:proofErr w:type="spellEnd"/>
      <w:r w:rsidRPr="002643B7">
        <w:t xml:space="preserve"> </w:t>
      </w:r>
      <w:proofErr w:type="spellStart"/>
      <w:r w:rsidRPr="002643B7">
        <w:t>control</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by</w:t>
      </w:r>
      <w:proofErr w:type="spellEnd"/>
      <w:r w:rsidRPr="002643B7">
        <w:t xml:space="preserve"> </w:t>
      </w:r>
      <w:proofErr w:type="spellStart"/>
      <w:r w:rsidRPr="002643B7">
        <w:t>forestry</w:t>
      </w:r>
      <w:proofErr w:type="spellEnd"/>
      <w:r w:rsidRPr="002643B7">
        <w:t xml:space="preserve"> </w:t>
      </w:r>
      <w:proofErr w:type="spellStart"/>
      <w:r w:rsidRPr="002643B7">
        <w:t>agencies</w:t>
      </w:r>
      <w:proofErr w:type="spellEnd"/>
      <w:r w:rsidRPr="002643B7">
        <w:t xml:space="preserve"> has </w:t>
      </w:r>
      <w:proofErr w:type="spellStart"/>
      <w:r w:rsidRPr="002643B7">
        <w:t>been</w:t>
      </w:r>
      <w:proofErr w:type="spellEnd"/>
      <w:r w:rsidRPr="002643B7">
        <w:t xml:space="preserve"> </w:t>
      </w:r>
      <w:proofErr w:type="spellStart"/>
      <w:r w:rsidRPr="002643B7">
        <w:t>going</w:t>
      </w:r>
      <w:proofErr w:type="spellEnd"/>
      <w:r w:rsidRPr="002643B7">
        <w:t xml:space="preserve"> </w:t>
      </w:r>
      <w:proofErr w:type="spellStart"/>
      <w:r w:rsidRPr="002643B7">
        <w:t>on</w:t>
      </w:r>
      <w:proofErr w:type="spellEnd"/>
      <w:r w:rsidRPr="002643B7">
        <w:t xml:space="preserve"> </w:t>
      </w:r>
      <w:proofErr w:type="spellStart"/>
      <w:r w:rsidRPr="002643B7">
        <w:t>for</w:t>
      </w:r>
      <w:proofErr w:type="spellEnd"/>
      <w:r w:rsidRPr="002643B7">
        <w:t xml:space="preserve"> a long </w:t>
      </w:r>
      <w:proofErr w:type="spellStart"/>
      <w:r w:rsidRPr="002643B7">
        <w:t>time</w:t>
      </w:r>
      <w:proofErr w:type="spellEnd"/>
      <w:r w:rsidRPr="002643B7">
        <w:t xml:space="preserve">, </w:t>
      </w:r>
      <w:proofErr w:type="spellStart"/>
      <w:r w:rsidRPr="002643B7">
        <w:t>which</w:t>
      </w:r>
      <w:proofErr w:type="spellEnd"/>
      <w:r w:rsidRPr="002643B7">
        <w:t xml:space="preserve"> </w:t>
      </w:r>
      <w:proofErr w:type="spellStart"/>
      <w:r w:rsidRPr="002643B7">
        <w:t>can</w:t>
      </w:r>
      <w:proofErr w:type="spellEnd"/>
      <w:r w:rsidRPr="002643B7">
        <w:t xml:space="preserve"> </w:t>
      </w:r>
      <w:proofErr w:type="spellStart"/>
      <w:r w:rsidRPr="002643B7">
        <w:t>be</w:t>
      </w:r>
      <w:proofErr w:type="spellEnd"/>
      <w:r w:rsidRPr="002643B7">
        <w:t xml:space="preserve"> </w:t>
      </w:r>
      <w:proofErr w:type="spellStart"/>
      <w:r w:rsidRPr="002643B7">
        <w:t>proven</w:t>
      </w:r>
      <w:proofErr w:type="spellEnd"/>
      <w:r w:rsidRPr="002643B7">
        <w:t xml:space="preserve"> </w:t>
      </w:r>
      <w:proofErr w:type="spellStart"/>
      <w:r w:rsidRPr="002643B7">
        <w:t>if</w:t>
      </w:r>
      <w:proofErr w:type="spellEnd"/>
      <w:r w:rsidRPr="002643B7">
        <w:t xml:space="preserve"> </w:t>
      </w:r>
      <w:proofErr w:type="spellStart"/>
      <w:r w:rsidRPr="002643B7">
        <w:t>you</w:t>
      </w:r>
      <w:proofErr w:type="spellEnd"/>
      <w:r w:rsidRPr="002643B7">
        <w:t xml:space="preserve"> </w:t>
      </w:r>
      <w:proofErr w:type="spellStart"/>
      <w:r w:rsidRPr="002643B7">
        <w:t>follow</w:t>
      </w:r>
      <w:proofErr w:type="spellEnd"/>
      <w:r w:rsidRPr="002643B7">
        <w:t xml:space="preserve"> </w:t>
      </w:r>
      <w:proofErr w:type="spellStart"/>
      <w:r w:rsidRPr="002643B7">
        <w:t>the</w:t>
      </w:r>
      <w:proofErr w:type="spellEnd"/>
      <w:r w:rsidRPr="002643B7">
        <w:t xml:space="preserve"> </w:t>
      </w:r>
      <w:proofErr w:type="spellStart"/>
      <w:r w:rsidRPr="002643B7">
        <w:t>history</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management</w:t>
      </w:r>
      <w:proofErr w:type="spellEnd"/>
      <w:r w:rsidRPr="002643B7">
        <w:t xml:space="preserve"> </w:t>
      </w:r>
      <w:proofErr w:type="spellStart"/>
      <w:r w:rsidRPr="002643B7">
        <w:t>since</w:t>
      </w:r>
      <w:proofErr w:type="spellEnd"/>
      <w:r w:rsidRPr="002643B7">
        <w:t xml:space="preserve"> </w:t>
      </w:r>
      <w:proofErr w:type="spellStart"/>
      <w:r w:rsidRPr="002643B7">
        <w:t>the</w:t>
      </w:r>
      <w:proofErr w:type="spellEnd"/>
      <w:r w:rsidRPr="002643B7">
        <w:t xml:space="preserve"> </w:t>
      </w:r>
      <w:proofErr w:type="spellStart"/>
      <w:r w:rsidRPr="002643B7">
        <w:t>colonial</w:t>
      </w:r>
      <w:proofErr w:type="spellEnd"/>
      <w:r w:rsidRPr="002643B7">
        <w:t xml:space="preserve"> era. In </w:t>
      </w:r>
      <w:proofErr w:type="spellStart"/>
      <w:r w:rsidRPr="002643B7">
        <w:t>fact</w:t>
      </w:r>
      <w:proofErr w:type="spellEnd"/>
      <w:r w:rsidRPr="002643B7">
        <w:t xml:space="preserve">, </w:t>
      </w:r>
      <w:proofErr w:type="spellStart"/>
      <w:r w:rsidRPr="002643B7">
        <w:t>the</w:t>
      </w:r>
      <w:proofErr w:type="spellEnd"/>
      <w:r w:rsidRPr="002643B7">
        <w:t xml:space="preserve"> </w:t>
      </w:r>
      <w:proofErr w:type="spellStart"/>
      <w:r w:rsidRPr="002643B7">
        <w:t>authority</w:t>
      </w:r>
      <w:proofErr w:type="spellEnd"/>
      <w:r w:rsidRPr="002643B7">
        <w:t xml:space="preserve"> </w:t>
      </w:r>
      <w:proofErr w:type="spellStart"/>
      <w:r w:rsidRPr="002643B7">
        <w:t>of</w:t>
      </w:r>
      <w:proofErr w:type="spellEnd"/>
      <w:r w:rsidRPr="002643B7">
        <w:t xml:space="preserve"> </w:t>
      </w:r>
      <w:proofErr w:type="spellStart"/>
      <w:r w:rsidRPr="002643B7">
        <w:t>forestry</w:t>
      </w:r>
      <w:proofErr w:type="spellEnd"/>
      <w:r w:rsidRPr="002643B7">
        <w:t xml:space="preserve"> </w:t>
      </w:r>
      <w:proofErr w:type="spellStart"/>
      <w:r w:rsidRPr="002643B7">
        <w:t>agencies</w:t>
      </w:r>
      <w:proofErr w:type="spellEnd"/>
      <w:r w:rsidRPr="002643B7">
        <w:t xml:space="preserve"> </w:t>
      </w:r>
      <w:proofErr w:type="spellStart"/>
      <w:r w:rsidRPr="002643B7">
        <w:t>to</w:t>
      </w:r>
      <w:proofErr w:type="spellEnd"/>
      <w:r w:rsidRPr="002643B7">
        <w:t xml:space="preserve"> </w:t>
      </w:r>
      <w:proofErr w:type="spellStart"/>
      <w:r w:rsidRPr="002643B7">
        <w:t>control</w:t>
      </w:r>
      <w:proofErr w:type="spellEnd"/>
      <w:r w:rsidRPr="002643B7">
        <w:t xml:space="preserve"> </w:t>
      </w:r>
      <w:proofErr w:type="spellStart"/>
      <w:r w:rsidRPr="002643B7">
        <w:t>and</w:t>
      </w:r>
      <w:proofErr w:type="spellEnd"/>
      <w:r w:rsidRPr="002643B7">
        <w:t xml:space="preserve"> </w:t>
      </w:r>
      <w:proofErr w:type="spellStart"/>
      <w:r w:rsidRPr="002643B7">
        <w:t>manage</w:t>
      </w:r>
      <w:proofErr w:type="spellEnd"/>
      <w:r w:rsidRPr="002643B7">
        <w:t xml:space="preserve"> </w:t>
      </w:r>
      <w:proofErr w:type="spellStart"/>
      <w:r w:rsidRPr="002643B7">
        <w:t>state</w:t>
      </w:r>
      <w:proofErr w:type="spellEnd"/>
      <w:r w:rsidRPr="002643B7">
        <w:t xml:space="preserve"> </w:t>
      </w:r>
      <w:proofErr w:type="spellStart"/>
      <w:r w:rsidRPr="002643B7">
        <w:t>lands</w:t>
      </w:r>
      <w:proofErr w:type="spellEnd"/>
      <w:r w:rsidRPr="002643B7">
        <w:t xml:space="preserve"> </w:t>
      </w:r>
      <w:proofErr w:type="spellStart"/>
      <w:r w:rsidRPr="002643B7">
        <w:t>designated</w:t>
      </w:r>
      <w:proofErr w:type="spellEnd"/>
      <w:r w:rsidRPr="002643B7">
        <w:t xml:space="preserve"> as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according</w:t>
      </w:r>
      <w:proofErr w:type="spellEnd"/>
      <w:r w:rsidRPr="002643B7">
        <w:t xml:space="preserve"> </w:t>
      </w:r>
      <w:proofErr w:type="spellStart"/>
      <w:r w:rsidRPr="002643B7">
        <w:t>to</w:t>
      </w:r>
      <w:proofErr w:type="spellEnd"/>
      <w:r w:rsidRPr="002643B7">
        <w:t xml:space="preserve"> Bambang, </w:t>
      </w:r>
      <w:proofErr w:type="spellStart"/>
      <w:r w:rsidRPr="002643B7">
        <w:t>was</w:t>
      </w:r>
      <w:proofErr w:type="spellEnd"/>
      <w:r w:rsidRPr="002643B7">
        <w:t xml:space="preserve"> </w:t>
      </w:r>
      <w:proofErr w:type="spellStart"/>
      <w:r w:rsidRPr="002643B7">
        <w:t>further</w:t>
      </w:r>
      <w:proofErr w:type="spellEnd"/>
      <w:r w:rsidRPr="002643B7">
        <w:t xml:space="preserve"> </w:t>
      </w:r>
      <w:proofErr w:type="spellStart"/>
      <w:r w:rsidRPr="002643B7">
        <w:t>strengthened</w:t>
      </w:r>
      <w:proofErr w:type="spellEnd"/>
      <w:r w:rsidRPr="002643B7">
        <w:t xml:space="preserve"> </w:t>
      </w:r>
      <w:proofErr w:type="spellStart"/>
      <w:r w:rsidRPr="002643B7">
        <w:t>after</w:t>
      </w:r>
      <w:proofErr w:type="spellEnd"/>
      <w:r w:rsidRPr="002643B7">
        <w:t xml:space="preserve"> </w:t>
      </w:r>
      <w:proofErr w:type="spellStart"/>
      <w:r w:rsidRPr="002643B7">
        <w:t>Indonesia's</w:t>
      </w:r>
      <w:proofErr w:type="spellEnd"/>
      <w:r w:rsidRPr="002643B7">
        <w:t xml:space="preserve"> </w:t>
      </w:r>
      <w:proofErr w:type="spellStart"/>
      <w:r w:rsidRPr="002643B7">
        <w:t>independence</w:t>
      </w:r>
      <w:proofErr w:type="spellEnd"/>
      <w:r w:rsidRPr="002643B7">
        <w:t xml:space="preserve">, </w:t>
      </w:r>
      <w:proofErr w:type="spellStart"/>
      <w:r w:rsidRPr="002643B7">
        <w:t>including</w:t>
      </w:r>
      <w:proofErr w:type="spellEnd"/>
      <w:r w:rsidRPr="002643B7">
        <w:t xml:space="preserve"> </w:t>
      </w:r>
      <w:proofErr w:type="spellStart"/>
      <w:r w:rsidRPr="002643B7">
        <w:t>through</w:t>
      </w:r>
      <w:proofErr w:type="spellEnd"/>
      <w:r w:rsidRPr="002643B7">
        <w:t xml:space="preserve"> </w:t>
      </w:r>
      <w:proofErr w:type="spellStart"/>
      <w:r w:rsidRPr="002643B7">
        <w:t>Government</w:t>
      </w:r>
      <w:proofErr w:type="spellEnd"/>
      <w:r w:rsidRPr="002643B7">
        <w:t xml:space="preserve"> </w:t>
      </w:r>
      <w:proofErr w:type="spellStart"/>
      <w:r w:rsidRPr="002643B7">
        <w:t>Regulation</w:t>
      </w:r>
      <w:proofErr w:type="spellEnd"/>
      <w:r w:rsidRPr="002643B7">
        <w:t xml:space="preserve"> </w:t>
      </w:r>
      <w:proofErr w:type="spellStart"/>
      <w:r w:rsidRPr="002643B7">
        <w:t>Number</w:t>
      </w:r>
      <w:proofErr w:type="spellEnd"/>
      <w:r w:rsidRPr="002643B7">
        <w:t xml:space="preserve"> 8 </w:t>
      </w:r>
      <w:proofErr w:type="spellStart"/>
      <w:r w:rsidRPr="002643B7">
        <w:t>of</w:t>
      </w:r>
      <w:proofErr w:type="spellEnd"/>
      <w:r w:rsidRPr="002643B7">
        <w:t xml:space="preserve"> 1953 </w:t>
      </w:r>
      <w:proofErr w:type="spellStart"/>
      <w:r w:rsidRPr="002643B7">
        <w:t>concerning</w:t>
      </w:r>
      <w:proofErr w:type="spellEnd"/>
      <w:r w:rsidRPr="002643B7">
        <w:t xml:space="preserve"> </w:t>
      </w:r>
      <w:proofErr w:type="spellStart"/>
      <w:r w:rsidRPr="002643B7">
        <w:t>the</w:t>
      </w:r>
      <w:proofErr w:type="spellEnd"/>
      <w:r w:rsidRPr="002643B7">
        <w:t xml:space="preserve"> </w:t>
      </w:r>
      <w:proofErr w:type="spellStart"/>
      <w:r w:rsidRPr="002643B7">
        <w:t>Control</w:t>
      </w:r>
      <w:proofErr w:type="spellEnd"/>
      <w:r w:rsidRPr="002643B7">
        <w:t xml:space="preserve"> </w:t>
      </w:r>
      <w:proofErr w:type="spellStart"/>
      <w:r w:rsidRPr="002643B7">
        <w:t>of</w:t>
      </w:r>
      <w:proofErr w:type="spellEnd"/>
      <w:r w:rsidRPr="002643B7">
        <w:t xml:space="preserve"> State </w:t>
      </w:r>
      <w:proofErr w:type="spellStart"/>
      <w:r w:rsidRPr="002643B7">
        <w:t>lands</w:t>
      </w:r>
      <w:proofErr w:type="spellEnd"/>
      <w:r w:rsidRPr="002643B7">
        <w:t xml:space="preserve">. In </w:t>
      </w:r>
      <w:proofErr w:type="spellStart"/>
      <w:r w:rsidRPr="002643B7">
        <w:t>addition</w:t>
      </w:r>
      <w:proofErr w:type="spellEnd"/>
      <w:r w:rsidRPr="002643B7">
        <w:t xml:space="preserve">, </w:t>
      </w:r>
      <w:proofErr w:type="spellStart"/>
      <w:r w:rsidRPr="002643B7">
        <w:t>the</w:t>
      </w:r>
      <w:proofErr w:type="spellEnd"/>
      <w:r w:rsidRPr="002643B7">
        <w:t xml:space="preserve"> </w:t>
      </w:r>
      <w:proofErr w:type="spellStart"/>
      <w:r w:rsidRPr="002643B7">
        <w:t>provisions</w:t>
      </w:r>
      <w:proofErr w:type="spellEnd"/>
      <w:r w:rsidRPr="002643B7">
        <w:t xml:space="preserve"> </w:t>
      </w:r>
      <w:proofErr w:type="spellStart"/>
      <w:r w:rsidRPr="002643B7">
        <w:t>of</w:t>
      </w:r>
      <w:proofErr w:type="spellEnd"/>
      <w:r w:rsidRPr="002643B7">
        <w:t xml:space="preserve"> </w:t>
      </w:r>
      <w:proofErr w:type="spellStart"/>
      <w:r w:rsidRPr="002643B7">
        <w:t>Article</w:t>
      </w:r>
      <w:proofErr w:type="spellEnd"/>
      <w:r w:rsidRPr="002643B7">
        <w:t xml:space="preserve"> 1</w:t>
      </w:r>
      <w:r>
        <w:rPr>
          <w:rStyle w:val="FootnoteReference"/>
        </w:rPr>
        <w:footnoteReference w:id="12"/>
      </w:r>
      <w:r w:rsidRPr="002643B7">
        <w:t xml:space="preserve"> </w:t>
      </w:r>
      <w:proofErr w:type="spellStart"/>
      <w:r w:rsidRPr="002643B7">
        <w:t>number</w:t>
      </w:r>
      <w:proofErr w:type="spellEnd"/>
      <w:r w:rsidRPr="002643B7">
        <w:t xml:space="preserve"> (2)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clearly</w:t>
      </w:r>
      <w:proofErr w:type="spellEnd"/>
      <w:r w:rsidRPr="002643B7">
        <w:t xml:space="preserve"> </w:t>
      </w:r>
      <w:proofErr w:type="spellStart"/>
      <w:r w:rsidRPr="002643B7">
        <w:t>imply</w:t>
      </w:r>
      <w:proofErr w:type="spellEnd"/>
      <w:r w:rsidRPr="002643B7">
        <w:t xml:space="preserve"> </w:t>
      </w:r>
      <w:proofErr w:type="spellStart"/>
      <w:r w:rsidRPr="002643B7">
        <w:t>this</w:t>
      </w:r>
      <w:proofErr w:type="spellEnd"/>
      <w:r w:rsidRPr="002643B7">
        <w:t xml:space="preserve">, </w:t>
      </w:r>
      <w:proofErr w:type="spellStart"/>
      <w:r w:rsidRPr="002643B7">
        <w:t>because</w:t>
      </w:r>
      <w:proofErr w:type="spellEnd"/>
      <w:r w:rsidRPr="002643B7">
        <w:t xml:space="preserve"> </w:t>
      </w:r>
      <w:proofErr w:type="spellStart"/>
      <w:r w:rsidRPr="002643B7">
        <w:t>the</w:t>
      </w:r>
      <w:proofErr w:type="spellEnd"/>
      <w:r w:rsidRPr="002643B7">
        <w:t xml:space="preserv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ecosystem</w:t>
      </w:r>
      <w:proofErr w:type="spellEnd"/>
      <w:r w:rsidRPr="002643B7">
        <w:t xml:space="preserve"> </w:t>
      </w:r>
      <w:proofErr w:type="spellStart"/>
      <w:r w:rsidRPr="002643B7">
        <w:t>unity</w:t>
      </w:r>
      <w:proofErr w:type="spellEnd"/>
      <w:r w:rsidRPr="002643B7">
        <w:t xml:space="preserve"> in </w:t>
      </w:r>
      <w:proofErr w:type="spellStart"/>
      <w:r w:rsidRPr="002643B7">
        <w:t>the</w:t>
      </w:r>
      <w:proofErr w:type="spellEnd"/>
      <w:r w:rsidRPr="002643B7">
        <w:t xml:space="preserve"> </w:t>
      </w:r>
      <w:proofErr w:type="spellStart"/>
      <w:r w:rsidRPr="002643B7">
        <w:t>form</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expanse</w:t>
      </w:r>
      <w:proofErr w:type="spellEnd"/>
      <w:r w:rsidRPr="002643B7">
        <w:t xml:space="preserve">" has </w:t>
      </w:r>
      <w:proofErr w:type="spellStart"/>
      <w:r w:rsidRPr="002643B7">
        <w:t>the</w:t>
      </w:r>
      <w:proofErr w:type="spellEnd"/>
      <w:r w:rsidRPr="002643B7">
        <w:t xml:space="preserve"> </w:t>
      </w:r>
      <w:proofErr w:type="spellStart"/>
      <w:r w:rsidRPr="002643B7">
        <w:t>same</w:t>
      </w:r>
      <w:proofErr w:type="spellEnd"/>
      <w:r w:rsidRPr="002643B7">
        <w:t xml:space="preserve"> </w:t>
      </w:r>
      <w:proofErr w:type="spellStart"/>
      <w:r w:rsidRPr="002643B7">
        <w:t>meaning</w:t>
      </w:r>
      <w:proofErr w:type="spellEnd"/>
      <w:r w:rsidRPr="002643B7">
        <w:t xml:space="preserve"> as "</w:t>
      </w:r>
      <w:proofErr w:type="spellStart"/>
      <w:r w:rsidRPr="002643B7">
        <w:t>land</w:t>
      </w:r>
      <w:proofErr w:type="spellEnd"/>
      <w:r w:rsidRPr="002643B7">
        <w:t xml:space="preserve">". </w:t>
      </w:r>
      <w:proofErr w:type="spellStart"/>
      <w:r w:rsidRPr="002643B7">
        <w:t>Thus</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is</w:t>
      </w:r>
      <w:proofErr w:type="spellEnd"/>
      <w:r w:rsidRPr="002643B7">
        <w:t xml:space="preserve"> </w:t>
      </w:r>
      <w:proofErr w:type="spellStart"/>
      <w:r w:rsidRPr="002643B7">
        <w:t>considered</w:t>
      </w:r>
      <w:proofErr w:type="spellEnd"/>
      <w:r w:rsidRPr="002643B7">
        <w:t xml:space="preserve"> </w:t>
      </w:r>
      <w:proofErr w:type="spellStart"/>
      <w:r w:rsidRPr="002643B7">
        <w:t>by</w:t>
      </w:r>
      <w:proofErr w:type="spellEnd"/>
      <w:r w:rsidRPr="002643B7">
        <w:t xml:space="preserve"> </w:t>
      </w:r>
      <w:proofErr w:type="spellStart"/>
      <w:r w:rsidRPr="002643B7">
        <w:t>some</w:t>
      </w:r>
      <w:proofErr w:type="spellEnd"/>
      <w:r w:rsidRPr="002643B7">
        <w:t xml:space="preserve"> </w:t>
      </w:r>
      <w:proofErr w:type="spellStart"/>
      <w:r w:rsidRPr="002643B7">
        <w:t>experts</w:t>
      </w:r>
      <w:proofErr w:type="spellEnd"/>
      <w:r w:rsidRPr="002643B7">
        <w:t xml:space="preserve"> </w:t>
      </w:r>
      <w:proofErr w:type="spellStart"/>
      <w:r w:rsidRPr="002643B7">
        <w:t>to</w:t>
      </w:r>
      <w:proofErr w:type="spellEnd"/>
      <w:r w:rsidRPr="002643B7">
        <w:t xml:space="preserve"> </w:t>
      </w:r>
      <w:proofErr w:type="spellStart"/>
      <w:r w:rsidRPr="002643B7">
        <w:t>clearly</w:t>
      </w:r>
      <w:proofErr w:type="spellEnd"/>
      <w:r w:rsidRPr="002643B7">
        <w:t xml:space="preserve"> </w:t>
      </w:r>
      <w:proofErr w:type="spellStart"/>
      <w:r w:rsidRPr="002643B7">
        <w:t>imply</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including</w:t>
      </w:r>
      <w:proofErr w:type="spellEnd"/>
      <w:r w:rsidRPr="002643B7">
        <w:t xml:space="preserve"> </w:t>
      </w:r>
      <w:proofErr w:type="spellStart"/>
      <w:r w:rsidRPr="002643B7">
        <w:t>forestry</w:t>
      </w:r>
      <w:proofErr w:type="spellEnd"/>
      <w:r w:rsidRPr="002643B7">
        <w:t xml:space="preserve"> </w:t>
      </w:r>
      <w:proofErr w:type="spellStart"/>
      <w:r w:rsidRPr="002643B7">
        <w:t>jurisdictions</w:t>
      </w:r>
      <w:proofErr w:type="spellEnd"/>
      <w:r w:rsidRPr="002643B7">
        <w:t xml:space="preserve">, not </w:t>
      </w:r>
      <w:proofErr w:type="spellStart"/>
      <w:r w:rsidRPr="002643B7">
        <w:t>land</w:t>
      </w:r>
      <w:proofErr w:type="spellEnd"/>
      <w:r w:rsidRPr="002643B7">
        <w:t xml:space="preserve"> </w:t>
      </w:r>
      <w:proofErr w:type="spellStart"/>
      <w:r w:rsidRPr="002643B7">
        <w:t>law</w:t>
      </w:r>
      <w:proofErr w:type="spellEnd"/>
      <w:r w:rsidR="005420B6" w:rsidRPr="002643B7">
        <w:t>.</w:t>
      </w:r>
    </w:p>
    <w:p w14:paraId="298E5352" w14:textId="79170F57" w:rsidR="005420B6" w:rsidRDefault="00050FD7" w:rsidP="0072799F">
      <w:pPr>
        <w:pStyle w:val="BodyText"/>
        <w:spacing w:line="360" w:lineRule="auto"/>
        <w:ind w:left="0" w:firstLine="720"/>
        <w:jc w:val="both"/>
        <w:rPr>
          <w:lang w:val="en-US"/>
        </w:rPr>
      </w:pPr>
      <w:proofErr w:type="spellStart"/>
      <w:r w:rsidRPr="002643B7">
        <w:t>Differences</w:t>
      </w:r>
      <w:proofErr w:type="spellEnd"/>
      <w:r w:rsidRPr="002643B7">
        <w:t xml:space="preserve"> in </w:t>
      </w:r>
      <w:proofErr w:type="spellStart"/>
      <w:r w:rsidRPr="002643B7">
        <w:t>views</w:t>
      </w:r>
      <w:proofErr w:type="spellEnd"/>
      <w:r w:rsidRPr="002643B7">
        <w:t xml:space="preserve"> </w:t>
      </w:r>
      <w:proofErr w:type="spellStart"/>
      <w:r w:rsidRPr="002643B7">
        <w:t>and</w:t>
      </w:r>
      <w:proofErr w:type="spellEnd"/>
      <w:r w:rsidRPr="002643B7">
        <w:t xml:space="preserve"> </w:t>
      </w:r>
      <w:proofErr w:type="spellStart"/>
      <w:r w:rsidRPr="002643B7">
        <w:t>interpretations</w:t>
      </w:r>
      <w:proofErr w:type="spellEnd"/>
      <w:r w:rsidRPr="002643B7">
        <w:t xml:space="preserve"> </w:t>
      </w:r>
      <w:proofErr w:type="spellStart"/>
      <w:r w:rsidRPr="002643B7">
        <w:t>of</w:t>
      </w:r>
      <w:proofErr w:type="spellEnd"/>
      <w:r w:rsidRPr="002643B7">
        <w:t xml:space="preserve"> legal </w:t>
      </w:r>
      <w:proofErr w:type="spellStart"/>
      <w:r w:rsidRPr="002643B7">
        <w:t>provisions</w:t>
      </w:r>
      <w:proofErr w:type="spellEnd"/>
      <w:r w:rsidRPr="002643B7">
        <w:t xml:space="preserve"> </w:t>
      </w:r>
      <w:proofErr w:type="spellStart"/>
      <w:r w:rsidRPr="002643B7">
        <w:t>related</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authority</w:t>
      </w:r>
      <w:proofErr w:type="spellEnd"/>
      <w:r w:rsidRPr="002643B7">
        <w:t xml:space="preserve"> </w:t>
      </w:r>
      <w:proofErr w:type="spellStart"/>
      <w:r w:rsidRPr="002643B7">
        <w:t>to</w:t>
      </w:r>
      <w:proofErr w:type="spellEnd"/>
      <w:r w:rsidRPr="002643B7">
        <w:t xml:space="preserve"> </w:t>
      </w:r>
      <w:proofErr w:type="spellStart"/>
      <w:r w:rsidRPr="002643B7">
        <w:t>manage</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in </w:t>
      </w:r>
      <w:proofErr w:type="spellStart"/>
      <w:r w:rsidRPr="002643B7">
        <w:t>the</w:t>
      </w:r>
      <w:proofErr w:type="spellEnd"/>
      <w:r w:rsidRPr="002643B7">
        <w:t xml:space="preserve"> </w:t>
      </w:r>
      <w:proofErr w:type="spellStart"/>
      <w:r w:rsidRPr="002643B7">
        <w:t>forest</w:t>
      </w:r>
      <w:proofErr w:type="spellEnd"/>
      <w:r w:rsidRPr="002643B7">
        <w:t xml:space="preserve"> area </w:t>
      </w:r>
      <w:proofErr w:type="spellStart"/>
      <w:r w:rsidRPr="002643B7">
        <w:t>have</w:t>
      </w:r>
      <w:proofErr w:type="spellEnd"/>
      <w:r w:rsidRPr="002643B7">
        <w:t xml:space="preserve"> </w:t>
      </w:r>
      <w:proofErr w:type="spellStart"/>
      <w:r w:rsidRPr="002643B7">
        <w:t>implications</w:t>
      </w:r>
      <w:proofErr w:type="spellEnd"/>
      <w:r w:rsidRPr="002643B7">
        <w:t xml:space="preserve"> </w:t>
      </w:r>
      <w:proofErr w:type="spellStart"/>
      <w:r w:rsidRPr="002643B7">
        <w:t>for</w:t>
      </w:r>
      <w:proofErr w:type="spellEnd"/>
      <w:r w:rsidRPr="002643B7">
        <w:t xml:space="preserve"> </w:t>
      </w:r>
      <w:proofErr w:type="spellStart"/>
      <w:r w:rsidRPr="002643B7">
        <w:t>the</w:t>
      </w:r>
      <w:proofErr w:type="spellEnd"/>
      <w:r w:rsidRPr="002643B7">
        <w:t xml:space="preserve"> </w:t>
      </w:r>
      <w:proofErr w:type="spellStart"/>
      <w:r w:rsidRPr="002643B7">
        <w:t>occurrence</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dispute</w:t>
      </w:r>
      <w:proofErr w:type="spellEnd"/>
      <w:r w:rsidRPr="002643B7">
        <w:t xml:space="preserve"> </w:t>
      </w:r>
      <w:proofErr w:type="spellStart"/>
      <w:r w:rsidRPr="002643B7">
        <w:t>cases</w:t>
      </w:r>
      <w:proofErr w:type="spellEnd"/>
      <w:r w:rsidRPr="002643B7">
        <w:t xml:space="preserve">.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an</w:t>
      </w:r>
      <w:proofErr w:type="spellEnd"/>
      <w:r w:rsidRPr="002643B7">
        <w:t xml:space="preserve"> </w:t>
      </w:r>
      <w:proofErr w:type="spellStart"/>
      <w:r w:rsidRPr="002643B7">
        <w:t>undeniable</w:t>
      </w:r>
      <w:proofErr w:type="spellEnd"/>
      <w:r w:rsidRPr="002643B7">
        <w:t xml:space="preserve"> </w:t>
      </w:r>
      <w:proofErr w:type="spellStart"/>
      <w:r w:rsidRPr="002643B7">
        <w:t>fact</w:t>
      </w:r>
      <w:proofErr w:type="spellEnd"/>
      <w:r w:rsidRPr="002643B7">
        <w:t xml:space="preserve"> </w:t>
      </w:r>
      <w:proofErr w:type="spellStart"/>
      <w:r w:rsidRPr="002643B7">
        <w:t>that</w:t>
      </w:r>
      <w:proofErr w:type="spellEnd"/>
      <w:r w:rsidRPr="002643B7">
        <w:t xml:space="preserve"> </w:t>
      </w:r>
      <w:proofErr w:type="spellStart"/>
      <w:r w:rsidRPr="002643B7">
        <w:t>land</w:t>
      </w:r>
      <w:proofErr w:type="spellEnd"/>
      <w:r w:rsidRPr="002643B7">
        <w:t xml:space="preserve"> </w:t>
      </w:r>
      <w:proofErr w:type="spellStart"/>
      <w:r w:rsidRPr="002643B7">
        <w:t>disputes</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are </w:t>
      </w:r>
      <w:proofErr w:type="spellStart"/>
      <w:r w:rsidRPr="002643B7">
        <w:t>increasing</w:t>
      </w:r>
      <w:proofErr w:type="spellEnd"/>
      <w:r w:rsidRPr="002643B7">
        <w:t xml:space="preserve"> </w:t>
      </w:r>
      <w:proofErr w:type="spellStart"/>
      <w:r w:rsidRPr="002643B7">
        <w:t>with</w:t>
      </w:r>
      <w:proofErr w:type="spellEnd"/>
      <w:r w:rsidRPr="002643B7">
        <w:t xml:space="preserve"> </w:t>
      </w:r>
      <w:proofErr w:type="spellStart"/>
      <w:r w:rsidRPr="002643B7">
        <w:t>the</w:t>
      </w:r>
      <w:proofErr w:type="spellEnd"/>
      <w:r w:rsidRPr="002643B7">
        <w:t xml:space="preserve"> </w:t>
      </w:r>
      <w:proofErr w:type="spellStart"/>
      <w:r w:rsidRPr="002643B7">
        <w:t>development</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times</w:t>
      </w:r>
      <w:proofErr w:type="spellEnd"/>
      <w:r w:rsidRPr="002643B7">
        <w:t xml:space="preserve"> </w:t>
      </w:r>
      <w:proofErr w:type="spellStart"/>
      <w:r w:rsidRPr="002643B7">
        <w:t>which</w:t>
      </w:r>
      <w:proofErr w:type="spellEnd"/>
      <w:r w:rsidRPr="002643B7">
        <w:t xml:space="preserve"> are </w:t>
      </w:r>
      <w:proofErr w:type="spellStart"/>
      <w:r w:rsidRPr="002643B7">
        <w:t>increasingly</w:t>
      </w:r>
      <w:proofErr w:type="spellEnd"/>
      <w:r w:rsidRPr="002643B7">
        <w:t xml:space="preserve"> </w:t>
      </w:r>
      <w:proofErr w:type="spellStart"/>
      <w:r w:rsidRPr="002643B7">
        <w:t>dominated</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interests</w:t>
      </w:r>
      <w:proofErr w:type="spellEnd"/>
      <w:r w:rsidRPr="002643B7">
        <w:t xml:space="preserve"> </w:t>
      </w:r>
      <w:proofErr w:type="spellStart"/>
      <w:r w:rsidRPr="002643B7">
        <w:t>of</w:t>
      </w:r>
      <w:proofErr w:type="spellEnd"/>
      <w:r w:rsidRPr="002643B7">
        <w:t xml:space="preserve"> </w:t>
      </w:r>
      <w:proofErr w:type="spellStart"/>
      <w:r w:rsidRPr="002643B7">
        <w:t>exploitation</w:t>
      </w:r>
      <w:proofErr w:type="spellEnd"/>
      <w:r w:rsidRPr="002643B7">
        <w:t xml:space="preserve"> </w:t>
      </w:r>
      <w:proofErr w:type="spellStart"/>
      <w:r w:rsidRPr="002643B7">
        <w:t>of</w:t>
      </w:r>
      <w:proofErr w:type="spellEnd"/>
      <w:r w:rsidRPr="002643B7">
        <w:t xml:space="preserve"> natural </w:t>
      </w:r>
      <w:proofErr w:type="spellStart"/>
      <w:r w:rsidRPr="002643B7">
        <w:t>resources</w:t>
      </w:r>
      <w:proofErr w:type="spellEnd"/>
      <w:r w:rsidRPr="002643B7">
        <w:t xml:space="preserve">, </w:t>
      </w:r>
      <w:proofErr w:type="spellStart"/>
      <w:r w:rsidRPr="002643B7">
        <w:t>including</w:t>
      </w:r>
      <w:proofErr w:type="spellEnd"/>
      <w:r w:rsidRPr="002643B7">
        <w:t xml:space="preserve"> </w:t>
      </w:r>
      <w:proofErr w:type="spellStart"/>
      <w:r w:rsidRPr="002643B7">
        <w:t>forests</w:t>
      </w:r>
      <w:proofErr w:type="spellEnd"/>
      <w:r w:rsidRPr="002643B7">
        <w:t xml:space="preserve">. </w:t>
      </w:r>
      <w:proofErr w:type="spellStart"/>
      <w:r w:rsidRPr="002643B7">
        <w:t>Coupled</w:t>
      </w:r>
      <w:proofErr w:type="spellEnd"/>
      <w:r w:rsidRPr="002643B7">
        <w:t xml:space="preserve"> </w:t>
      </w:r>
      <w:proofErr w:type="spellStart"/>
      <w:r w:rsidRPr="002643B7">
        <w:t>with</w:t>
      </w:r>
      <w:proofErr w:type="spellEnd"/>
      <w:r w:rsidRPr="002643B7">
        <w:t xml:space="preserve"> </w:t>
      </w:r>
      <w:proofErr w:type="spellStart"/>
      <w:r w:rsidRPr="002643B7">
        <w:t>the</w:t>
      </w:r>
      <w:proofErr w:type="spellEnd"/>
      <w:r w:rsidRPr="002643B7">
        <w:t xml:space="preserve"> </w:t>
      </w:r>
      <w:proofErr w:type="spellStart"/>
      <w:r w:rsidRPr="002643B7">
        <w:t>rapid</w:t>
      </w:r>
      <w:proofErr w:type="spellEnd"/>
      <w:r w:rsidRPr="002643B7">
        <w:t xml:space="preserve"> </w:t>
      </w:r>
      <w:proofErr w:type="spellStart"/>
      <w:r w:rsidRPr="002643B7">
        <w:t>increase</w:t>
      </w:r>
      <w:proofErr w:type="spellEnd"/>
      <w:r w:rsidRPr="002643B7">
        <w:t xml:space="preserve"> in </w:t>
      </w:r>
      <w:proofErr w:type="spellStart"/>
      <w:r w:rsidRPr="002643B7">
        <w:t>population</w:t>
      </w:r>
      <w:proofErr w:type="spellEnd"/>
      <w:r w:rsidRPr="002643B7">
        <w:t xml:space="preserve"> </w:t>
      </w:r>
      <w:proofErr w:type="spellStart"/>
      <w:r w:rsidRPr="002643B7">
        <w:t>growth</w:t>
      </w:r>
      <w:proofErr w:type="spellEnd"/>
      <w:r w:rsidRPr="002643B7">
        <w:t xml:space="preserve">, </w:t>
      </w:r>
      <w:proofErr w:type="spellStart"/>
      <w:r w:rsidRPr="002643B7">
        <w:t>the</w:t>
      </w:r>
      <w:proofErr w:type="spellEnd"/>
      <w:r w:rsidRPr="002643B7">
        <w:t xml:space="preserve"> </w:t>
      </w:r>
      <w:proofErr w:type="spellStart"/>
      <w:r w:rsidRPr="002643B7">
        <w:t>need</w:t>
      </w:r>
      <w:proofErr w:type="spellEnd"/>
      <w:r w:rsidRPr="002643B7">
        <w:t xml:space="preserve"> </w:t>
      </w:r>
      <w:proofErr w:type="spellStart"/>
      <w:r w:rsidRPr="002643B7">
        <w:t>for</w:t>
      </w:r>
      <w:proofErr w:type="spellEnd"/>
      <w:r w:rsidRPr="002643B7">
        <w:t xml:space="preserve"> </w:t>
      </w:r>
      <w:proofErr w:type="spellStart"/>
      <w:r w:rsidRPr="002643B7">
        <w:t>land</w:t>
      </w:r>
      <w:proofErr w:type="spellEnd"/>
      <w:r w:rsidRPr="002643B7">
        <w:t xml:space="preserve"> </w:t>
      </w:r>
      <w:proofErr w:type="spellStart"/>
      <w:r w:rsidRPr="002643B7">
        <w:t>is</w:t>
      </w:r>
      <w:proofErr w:type="spellEnd"/>
      <w:r w:rsidRPr="002643B7">
        <w:t xml:space="preserve"> </w:t>
      </w:r>
      <w:proofErr w:type="spellStart"/>
      <w:r w:rsidRPr="002643B7">
        <w:t>increasing</w:t>
      </w:r>
      <w:proofErr w:type="spellEnd"/>
      <w:r w:rsidRPr="002643B7">
        <w:t xml:space="preserve">. The </w:t>
      </w:r>
      <w:proofErr w:type="spellStart"/>
      <w:r w:rsidRPr="002643B7">
        <w:t>expansion</w:t>
      </w:r>
      <w:proofErr w:type="spellEnd"/>
      <w:r w:rsidRPr="002643B7">
        <w:t xml:space="preserve"> </w:t>
      </w:r>
      <w:proofErr w:type="spellStart"/>
      <w:r w:rsidRPr="002643B7">
        <w:t>of</w:t>
      </w:r>
      <w:proofErr w:type="spellEnd"/>
      <w:r w:rsidRPr="002643B7">
        <w:t xml:space="preserve"> </w:t>
      </w:r>
      <w:proofErr w:type="spellStart"/>
      <w:r w:rsidRPr="002643B7">
        <w:t>residential</w:t>
      </w:r>
      <w:proofErr w:type="spellEnd"/>
      <w:r w:rsidRPr="002643B7">
        <w:t xml:space="preserve"> </w:t>
      </w:r>
      <w:proofErr w:type="spellStart"/>
      <w:r w:rsidRPr="002643B7">
        <w:t>areas</w:t>
      </w:r>
      <w:proofErr w:type="spellEnd"/>
      <w:r w:rsidRPr="002643B7">
        <w:t xml:space="preserve"> has </w:t>
      </w:r>
      <w:proofErr w:type="spellStart"/>
      <w:r w:rsidRPr="002643B7">
        <w:t>forced</w:t>
      </w:r>
      <w:proofErr w:type="spellEnd"/>
      <w:r w:rsidRPr="002643B7">
        <w:t xml:space="preserve"> </w:t>
      </w:r>
      <w:proofErr w:type="spellStart"/>
      <w:r w:rsidRPr="002643B7">
        <w:t>land</w:t>
      </w:r>
      <w:proofErr w:type="spellEnd"/>
      <w:r w:rsidRPr="002643B7">
        <w:t xml:space="preserve"> </w:t>
      </w:r>
      <w:proofErr w:type="spellStart"/>
      <w:r w:rsidRPr="002643B7">
        <w:t>that</w:t>
      </w:r>
      <w:proofErr w:type="spellEnd"/>
      <w:r w:rsidRPr="002643B7">
        <w:t xml:space="preserve"> </w:t>
      </w:r>
      <w:proofErr w:type="spellStart"/>
      <w:r w:rsidRPr="002643B7">
        <w:t>used</w:t>
      </w:r>
      <w:proofErr w:type="spellEnd"/>
      <w:r w:rsidRPr="002643B7">
        <w:t xml:space="preserve"> </w:t>
      </w:r>
      <w:proofErr w:type="spellStart"/>
      <w:r w:rsidRPr="002643B7">
        <w:t>to</w:t>
      </w:r>
      <w:proofErr w:type="spellEnd"/>
      <w:r w:rsidRPr="002643B7">
        <w:t xml:space="preserve"> </w:t>
      </w:r>
      <w:proofErr w:type="spellStart"/>
      <w:r w:rsidRPr="002643B7">
        <w:t>be</w:t>
      </w:r>
      <w:proofErr w:type="spellEnd"/>
      <w:r w:rsidRPr="002643B7">
        <w:t xml:space="preserve"> a </w:t>
      </w:r>
      <w:proofErr w:type="spellStart"/>
      <w:r w:rsidRPr="002643B7">
        <w:t>forest</w:t>
      </w:r>
      <w:proofErr w:type="spellEnd"/>
      <w:r w:rsidRPr="002643B7">
        <w:t xml:space="preserve"> area </w:t>
      </w:r>
      <w:proofErr w:type="spellStart"/>
      <w:r w:rsidRPr="002643B7">
        <w:t>and</w:t>
      </w:r>
      <w:proofErr w:type="spellEnd"/>
      <w:r w:rsidRPr="002643B7">
        <w:t xml:space="preserve"> </w:t>
      </w:r>
      <w:proofErr w:type="spellStart"/>
      <w:r w:rsidRPr="002643B7">
        <w:t>overgrown</w:t>
      </w:r>
      <w:proofErr w:type="spellEnd"/>
      <w:r w:rsidRPr="002643B7">
        <w:t xml:space="preserve"> </w:t>
      </w:r>
      <w:proofErr w:type="spellStart"/>
      <w:r w:rsidRPr="002643B7">
        <w:t>with</w:t>
      </w:r>
      <w:proofErr w:type="spellEnd"/>
      <w:r w:rsidRPr="002643B7">
        <w:t xml:space="preserve"> </w:t>
      </w:r>
      <w:proofErr w:type="spellStart"/>
      <w:r w:rsidRPr="002643B7">
        <w:t>trees</w:t>
      </w:r>
      <w:proofErr w:type="spellEnd"/>
      <w:r w:rsidRPr="002643B7">
        <w:t xml:space="preserve"> </w:t>
      </w:r>
      <w:proofErr w:type="spellStart"/>
      <w:r w:rsidRPr="002643B7">
        <w:t>into</w:t>
      </w:r>
      <w:proofErr w:type="spellEnd"/>
      <w:r w:rsidRPr="002643B7">
        <w:t xml:space="preserve"> </w:t>
      </w:r>
      <w:proofErr w:type="spellStart"/>
      <w:r w:rsidRPr="002643B7">
        <w:t>residential</w:t>
      </w:r>
      <w:proofErr w:type="spellEnd"/>
      <w:r w:rsidRPr="002643B7">
        <w:t xml:space="preserve"> </w:t>
      </w:r>
      <w:proofErr w:type="spellStart"/>
      <w:r w:rsidRPr="002643B7">
        <w:t>and</w:t>
      </w:r>
      <w:proofErr w:type="spellEnd"/>
      <w:r w:rsidRPr="002643B7">
        <w:t xml:space="preserve"> </w:t>
      </w:r>
      <w:proofErr w:type="spellStart"/>
      <w:r w:rsidRPr="002643B7">
        <w:t>office</w:t>
      </w:r>
      <w:proofErr w:type="spellEnd"/>
      <w:r w:rsidRPr="002643B7">
        <w:t xml:space="preserve"> </w:t>
      </w:r>
      <w:proofErr w:type="spellStart"/>
      <w:r w:rsidRPr="002643B7">
        <w:t>areas</w:t>
      </w:r>
      <w:proofErr w:type="spellEnd"/>
      <w:r w:rsidRPr="002643B7">
        <w:t xml:space="preserve">. </w:t>
      </w:r>
      <w:proofErr w:type="spellStart"/>
      <w:r w:rsidRPr="002643B7">
        <w:t>Supported</w:t>
      </w:r>
      <w:proofErr w:type="spellEnd"/>
      <w:r w:rsidRPr="002643B7">
        <w:t xml:space="preserve"> </w:t>
      </w:r>
      <w:proofErr w:type="spellStart"/>
      <w:r w:rsidRPr="002643B7">
        <w:t>by</w:t>
      </w:r>
      <w:proofErr w:type="spellEnd"/>
      <w:r w:rsidRPr="002643B7">
        <w:t xml:space="preserve"> </w:t>
      </w:r>
      <w:proofErr w:type="spellStart"/>
      <w:r w:rsidRPr="002643B7">
        <w:t>various</w:t>
      </w:r>
      <w:proofErr w:type="spellEnd"/>
      <w:r w:rsidRPr="002643B7">
        <w:t xml:space="preserve"> </w:t>
      </w:r>
      <w:proofErr w:type="spellStart"/>
      <w:r w:rsidRPr="002643B7">
        <w:t>factors</w:t>
      </w:r>
      <w:proofErr w:type="spellEnd"/>
      <w:r w:rsidRPr="002643B7">
        <w:t xml:space="preserve"> </w:t>
      </w:r>
      <w:proofErr w:type="spellStart"/>
      <w:r w:rsidRPr="002643B7">
        <w:t>such</w:t>
      </w:r>
      <w:proofErr w:type="spellEnd"/>
      <w:r w:rsidRPr="002643B7">
        <w:t xml:space="preserve"> as </w:t>
      </w:r>
      <w:proofErr w:type="spellStart"/>
      <w:r w:rsidRPr="002643B7">
        <w:t>the</w:t>
      </w:r>
      <w:proofErr w:type="spellEnd"/>
      <w:r w:rsidRPr="002643B7">
        <w:t xml:space="preserve"> </w:t>
      </w:r>
      <w:proofErr w:type="spellStart"/>
      <w:r w:rsidRPr="002643B7">
        <w:t>expansion</w:t>
      </w:r>
      <w:proofErr w:type="spellEnd"/>
      <w:r w:rsidRPr="002643B7">
        <w:t xml:space="preserve"> </w:t>
      </w:r>
      <w:proofErr w:type="spellStart"/>
      <w:r w:rsidRPr="002643B7">
        <w:t>of</w:t>
      </w:r>
      <w:proofErr w:type="spellEnd"/>
      <w:r w:rsidRPr="002643B7">
        <w:t xml:space="preserve"> </w:t>
      </w:r>
      <w:proofErr w:type="spellStart"/>
      <w:r w:rsidRPr="002643B7">
        <w:t>provincial</w:t>
      </w:r>
      <w:proofErr w:type="spellEnd"/>
      <w:r w:rsidRPr="002643B7">
        <w:t xml:space="preserve"> </w:t>
      </w:r>
      <w:proofErr w:type="spellStart"/>
      <w:r w:rsidRPr="002643B7">
        <w:t>or</w:t>
      </w:r>
      <w:proofErr w:type="spellEnd"/>
      <w:r w:rsidRPr="002643B7">
        <w:t xml:space="preserve"> </w:t>
      </w:r>
      <w:proofErr w:type="spellStart"/>
      <w:r w:rsidRPr="002643B7">
        <w:t>district</w:t>
      </w:r>
      <w:proofErr w:type="spellEnd"/>
      <w:r w:rsidRPr="002643B7">
        <w:t xml:space="preserve"> </w:t>
      </w:r>
      <w:proofErr w:type="spellStart"/>
      <w:r w:rsidRPr="002643B7">
        <w:t>areas</w:t>
      </w:r>
      <w:proofErr w:type="spellEnd"/>
      <w:r w:rsidRPr="002643B7">
        <w:t xml:space="preserve">, </w:t>
      </w:r>
      <w:proofErr w:type="spellStart"/>
      <w:r w:rsidRPr="002643B7">
        <w:t>all</w:t>
      </w:r>
      <w:proofErr w:type="spellEnd"/>
      <w:r w:rsidRPr="002643B7">
        <w:t xml:space="preserve"> </w:t>
      </w:r>
      <w:proofErr w:type="spellStart"/>
      <w:r w:rsidRPr="002643B7">
        <w:t>of</w:t>
      </w:r>
      <w:proofErr w:type="spellEnd"/>
      <w:r w:rsidRPr="002643B7">
        <w:t xml:space="preserve"> </w:t>
      </w:r>
      <w:proofErr w:type="spellStart"/>
      <w:r w:rsidRPr="002643B7">
        <w:t>which</w:t>
      </w:r>
      <w:proofErr w:type="spellEnd"/>
      <w:r w:rsidRPr="002643B7">
        <w:t xml:space="preserve"> </w:t>
      </w:r>
      <w:proofErr w:type="spellStart"/>
      <w:r w:rsidRPr="002643B7">
        <w:t>must</w:t>
      </w:r>
      <w:proofErr w:type="spellEnd"/>
      <w:r w:rsidRPr="002643B7">
        <w:t xml:space="preserve"> </w:t>
      </w:r>
      <w:proofErr w:type="spellStart"/>
      <w:r w:rsidRPr="002643B7">
        <w:t>require</w:t>
      </w:r>
      <w:proofErr w:type="spellEnd"/>
      <w:r w:rsidRPr="002643B7">
        <w:t xml:space="preserve"> a lot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expansion</w:t>
      </w:r>
      <w:proofErr w:type="spellEnd"/>
      <w:r w:rsidRPr="002643B7">
        <w:t xml:space="preserve"> </w:t>
      </w:r>
      <w:proofErr w:type="spellStart"/>
      <w:r w:rsidRPr="002643B7">
        <w:t>to</w:t>
      </w:r>
      <w:proofErr w:type="spellEnd"/>
      <w:r w:rsidRPr="002643B7">
        <w:t xml:space="preserve"> </w:t>
      </w:r>
      <w:proofErr w:type="spellStart"/>
      <w:r w:rsidRPr="002643B7">
        <w:t>build</w:t>
      </w:r>
      <w:proofErr w:type="spellEnd"/>
      <w:r w:rsidRPr="002643B7">
        <w:t xml:space="preserve"> </w:t>
      </w:r>
      <w:proofErr w:type="spellStart"/>
      <w:r w:rsidRPr="002643B7">
        <w:t>the</w:t>
      </w:r>
      <w:proofErr w:type="spellEnd"/>
      <w:r w:rsidRPr="002643B7">
        <w:t xml:space="preserve"> </w:t>
      </w:r>
      <w:proofErr w:type="spellStart"/>
      <w:r w:rsidRPr="002643B7">
        <w:t>various</w:t>
      </w:r>
      <w:proofErr w:type="spellEnd"/>
      <w:r w:rsidRPr="002643B7">
        <w:t xml:space="preserve"> </w:t>
      </w:r>
      <w:proofErr w:type="spellStart"/>
      <w:r w:rsidRPr="002643B7">
        <w:t>facilities</w:t>
      </w:r>
      <w:proofErr w:type="spellEnd"/>
      <w:r w:rsidRPr="002643B7">
        <w:t xml:space="preserve"> </w:t>
      </w:r>
      <w:proofErr w:type="spellStart"/>
      <w:r w:rsidRPr="002643B7">
        <w:t>needed</w:t>
      </w:r>
      <w:proofErr w:type="spellEnd"/>
      <w:r w:rsidRPr="002643B7">
        <w:t xml:space="preserve">. </w:t>
      </w:r>
      <w:proofErr w:type="spellStart"/>
      <w:r w:rsidRPr="002643B7">
        <w:t>Then</w:t>
      </w:r>
      <w:proofErr w:type="spellEnd"/>
      <w:r w:rsidRPr="002643B7">
        <w:t xml:space="preserve"> </w:t>
      </w:r>
      <w:proofErr w:type="spellStart"/>
      <w:r w:rsidRPr="002643B7">
        <w:t>the</w:t>
      </w:r>
      <w:proofErr w:type="spellEnd"/>
      <w:r w:rsidRPr="002643B7">
        <w:t xml:space="preserve"> </w:t>
      </w:r>
      <w:proofErr w:type="spellStart"/>
      <w:r w:rsidRPr="002643B7">
        <w:t>development</w:t>
      </w:r>
      <w:proofErr w:type="spellEnd"/>
      <w:r w:rsidRPr="002643B7">
        <w:t xml:space="preserve"> </w:t>
      </w:r>
      <w:proofErr w:type="spellStart"/>
      <w:r w:rsidRPr="002643B7">
        <w:t>of</w:t>
      </w:r>
      <w:proofErr w:type="spellEnd"/>
      <w:r w:rsidRPr="002643B7">
        <w:t xml:space="preserve"> </w:t>
      </w:r>
      <w:proofErr w:type="spellStart"/>
      <w:r w:rsidRPr="002643B7">
        <w:t>plantation</w:t>
      </w:r>
      <w:proofErr w:type="spellEnd"/>
      <w:r w:rsidRPr="002643B7">
        <w:t xml:space="preserve"> </w:t>
      </w:r>
      <w:proofErr w:type="spellStart"/>
      <w:r w:rsidRPr="002643B7">
        <w:t>areas</w:t>
      </w:r>
      <w:proofErr w:type="spellEnd"/>
      <w:r w:rsidRPr="002643B7">
        <w:t xml:space="preserve"> </w:t>
      </w:r>
      <w:proofErr w:type="spellStart"/>
      <w:r w:rsidRPr="002643B7">
        <w:t>by</w:t>
      </w:r>
      <w:proofErr w:type="spellEnd"/>
      <w:r w:rsidRPr="002643B7">
        <w:t xml:space="preserve"> </w:t>
      </w:r>
      <w:proofErr w:type="spellStart"/>
      <w:r w:rsidRPr="002643B7">
        <w:t>business</w:t>
      </w:r>
      <w:proofErr w:type="spellEnd"/>
      <w:r w:rsidRPr="002643B7">
        <w:t xml:space="preserve"> </w:t>
      </w:r>
      <w:proofErr w:type="spellStart"/>
      <w:r w:rsidRPr="002643B7">
        <w:t>entities</w:t>
      </w:r>
      <w:proofErr w:type="spellEnd"/>
      <w:r w:rsidRPr="002643B7">
        <w:t xml:space="preserve"> </w:t>
      </w:r>
      <w:proofErr w:type="spellStart"/>
      <w:r w:rsidRPr="002643B7">
        <w:t>is</w:t>
      </w:r>
      <w:proofErr w:type="spellEnd"/>
      <w:r w:rsidRPr="002643B7">
        <w:t xml:space="preserve"> </w:t>
      </w:r>
      <w:proofErr w:type="spellStart"/>
      <w:r w:rsidRPr="002643B7">
        <w:t>expanding</w:t>
      </w:r>
      <w:proofErr w:type="spellEnd"/>
      <w:r w:rsidRPr="002643B7">
        <w:t xml:space="preserve"> </w:t>
      </w:r>
      <w:proofErr w:type="spellStart"/>
      <w:r w:rsidRPr="002643B7">
        <w:t>and</w:t>
      </w:r>
      <w:proofErr w:type="spellEnd"/>
      <w:r w:rsidRPr="002643B7">
        <w:t xml:space="preserve"> </w:t>
      </w:r>
      <w:proofErr w:type="spellStart"/>
      <w:r w:rsidRPr="002643B7">
        <w:t>even</w:t>
      </w:r>
      <w:proofErr w:type="spellEnd"/>
      <w:r w:rsidRPr="002643B7">
        <w:t xml:space="preserve"> </w:t>
      </w:r>
      <w:proofErr w:type="spellStart"/>
      <w:r w:rsidRPr="002643B7">
        <w:t>tends</w:t>
      </w:r>
      <w:proofErr w:type="spellEnd"/>
      <w:r w:rsidRPr="002643B7">
        <w:t xml:space="preserve"> </w:t>
      </w:r>
      <w:proofErr w:type="spellStart"/>
      <w:r w:rsidRPr="002643B7">
        <w:t>to</w:t>
      </w:r>
      <w:proofErr w:type="spellEnd"/>
      <w:r w:rsidRPr="002643B7">
        <w:t xml:space="preserve"> </w:t>
      </w:r>
      <w:proofErr w:type="spellStart"/>
      <w:r w:rsidRPr="002643B7">
        <w:t>go</w:t>
      </w:r>
      <w:proofErr w:type="spellEnd"/>
      <w:r w:rsidRPr="002643B7">
        <w:t xml:space="preserve"> </w:t>
      </w:r>
      <w:proofErr w:type="spellStart"/>
      <w:r w:rsidRPr="002643B7">
        <w:t>beyond</w:t>
      </w:r>
      <w:proofErr w:type="spellEnd"/>
      <w:r w:rsidRPr="002643B7">
        <w:t xml:space="preserve"> </w:t>
      </w:r>
      <w:proofErr w:type="spellStart"/>
      <w:r w:rsidRPr="002643B7">
        <w:t>the</w:t>
      </w:r>
      <w:proofErr w:type="spellEnd"/>
      <w:r w:rsidRPr="002643B7">
        <w:t xml:space="preserve"> limit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stage</w:t>
      </w:r>
      <w:proofErr w:type="spellEnd"/>
      <w:r w:rsidRPr="002643B7">
        <w:t xml:space="preserve"> </w:t>
      </w:r>
      <w:proofErr w:type="spellStart"/>
      <w:r w:rsidRPr="002643B7">
        <w:t>of</w:t>
      </w:r>
      <w:proofErr w:type="spellEnd"/>
      <w:r w:rsidRPr="002643B7">
        <w:t xml:space="preserve"> </w:t>
      </w:r>
      <w:proofErr w:type="spellStart"/>
      <w:r w:rsidRPr="002643B7">
        <w:t>destruction</w:t>
      </w:r>
      <w:proofErr w:type="spellEnd"/>
      <w:r w:rsidRPr="002643B7">
        <w:t xml:space="preserve"> </w:t>
      </w:r>
      <w:proofErr w:type="spellStart"/>
      <w:r w:rsidRPr="002643B7">
        <w:t>of</w:t>
      </w:r>
      <w:proofErr w:type="spellEnd"/>
      <w:r w:rsidRPr="002643B7">
        <w:t xml:space="preserve"> </w:t>
      </w:r>
      <w:proofErr w:type="spellStart"/>
      <w:r w:rsidRPr="002643B7">
        <w:t>forests</w:t>
      </w:r>
      <w:proofErr w:type="spellEnd"/>
      <w:r w:rsidRPr="002643B7">
        <w:t xml:space="preserve"> </w:t>
      </w:r>
      <w:proofErr w:type="spellStart"/>
      <w:r w:rsidRPr="002643B7">
        <w:t>and</w:t>
      </w:r>
      <w:proofErr w:type="spellEnd"/>
      <w:r w:rsidRPr="002643B7">
        <w:t xml:space="preserve"> </w:t>
      </w:r>
      <w:proofErr w:type="spellStart"/>
      <w:r w:rsidRPr="002643B7">
        <w:t>their</w:t>
      </w:r>
      <w:proofErr w:type="spellEnd"/>
      <w:r w:rsidRPr="002643B7">
        <w:t xml:space="preserve"> </w:t>
      </w:r>
      <w:proofErr w:type="spellStart"/>
      <w:r w:rsidRPr="002643B7">
        <w:t>ecosystems</w:t>
      </w:r>
      <w:proofErr w:type="spellEnd"/>
      <w:r w:rsidRPr="002643B7">
        <w:t xml:space="preserve"> </w:t>
      </w:r>
      <w:proofErr w:type="spellStart"/>
      <w:r w:rsidRPr="002643B7">
        <w:t>which</w:t>
      </w:r>
      <w:proofErr w:type="spellEnd"/>
      <w:r w:rsidRPr="002643B7">
        <w:t xml:space="preserve"> has a </w:t>
      </w:r>
      <w:proofErr w:type="spellStart"/>
      <w:r w:rsidRPr="002643B7">
        <w:t>very</w:t>
      </w:r>
      <w:proofErr w:type="spellEnd"/>
      <w:r w:rsidRPr="002643B7">
        <w:t xml:space="preserve"> </w:t>
      </w:r>
      <w:proofErr w:type="spellStart"/>
      <w:r w:rsidRPr="002643B7">
        <w:t>dangerous</w:t>
      </w:r>
      <w:proofErr w:type="spellEnd"/>
      <w:r w:rsidRPr="002643B7">
        <w:t xml:space="preserve"> </w:t>
      </w:r>
      <w:proofErr w:type="spellStart"/>
      <w:r w:rsidRPr="002643B7">
        <w:t>impact</w:t>
      </w:r>
      <w:proofErr w:type="spellEnd"/>
      <w:r w:rsidRPr="002643B7">
        <w:t xml:space="preserve"> </w:t>
      </w:r>
      <w:proofErr w:type="spellStart"/>
      <w:r w:rsidRPr="002643B7">
        <w:t>on</w:t>
      </w:r>
      <w:proofErr w:type="spellEnd"/>
      <w:r w:rsidRPr="002643B7">
        <w:t xml:space="preserve"> </w:t>
      </w:r>
      <w:proofErr w:type="spellStart"/>
      <w:r w:rsidRPr="002643B7">
        <w:t>the</w:t>
      </w:r>
      <w:proofErr w:type="spellEnd"/>
      <w:r w:rsidRPr="002643B7">
        <w:t xml:space="preserve"> </w:t>
      </w:r>
      <w:proofErr w:type="spellStart"/>
      <w:r w:rsidRPr="002643B7">
        <w:t>survival</w:t>
      </w:r>
      <w:proofErr w:type="spellEnd"/>
      <w:r w:rsidRPr="002643B7">
        <w:t xml:space="preserve"> </w:t>
      </w:r>
      <w:proofErr w:type="spellStart"/>
      <w:r w:rsidRPr="002643B7">
        <w:t>of</w:t>
      </w:r>
      <w:proofErr w:type="spellEnd"/>
      <w:r w:rsidRPr="002643B7">
        <w:t xml:space="preserve"> </w:t>
      </w:r>
      <w:proofErr w:type="spellStart"/>
      <w:r w:rsidRPr="002643B7">
        <w:t>living</w:t>
      </w:r>
      <w:proofErr w:type="spellEnd"/>
      <w:r w:rsidRPr="002643B7">
        <w:t xml:space="preserve"> </w:t>
      </w:r>
      <w:proofErr w:type="spellStart"/>
      <w:r w:rsidRPr="002643B7">
        <w:t>things</w:t>
      </w:r>
      <w:proofErr w:type="spellEnd"/>
      <w:r w:rsidRPr="002643B7">
        <w:t xml:space="preserve">, </w:t>
      </w:r>
      <w:proofErr w:type="spellStart"/>
      <w:r w:rsidRPr="002643B7">
        <w:t>especially</w:t>
      </w:r>
      <w:proofErr w:type="spellEnd"/>
      <w:r w:rsidRPr="002643B7">
        <w:t xml:space="preserve"> </w:t>
      </w:r>
      <w:proofErr w:type="spellStart"/>
      <w:r w:rsidRPr="002643B7">
        <w:t>humans</w:t>
      </w:r>
      <w:proofErr w:type="spellEnd"/>
      <w:r w:rsidRPr="002643B7">
        <w:t xml:space="preserve">. </w:t>
      </w:r>
      <w:proofErr w:type="spellStart"/>
      <w:r w:rsidRPr="002643B7">
        <w:t>Such</w:t>
      </w:r>
      <w:proofErr w:type="spellEnd"/>
      <w:r w:rsidRPr="002643B7">
        <w:t xml:space="preserve"> </w:t>
      </w:r>
      <w:proofErr w:type="spellStart"/>
      <w:r w:rsidRPr="002643B7">
        <w:t>conditions</w:t>
      </w:r>
      <w:proofErr w:type="spellEnd"/>
      <w:r w:rsidRPr="002643B7">
        <w:t xml:space="preserve"> </w:t>
      </w:r>
      <w:proofErr w:type="spellStart"/>
      <w:r w:rsidRPr="002643B7">
        <w:t>trigger</w:t>
      </w:r>
      <w:proofErr w:type="spellEnd"/>
      <w:r w:rsidRPr="002643B7">
        <w:t xml:space="preserve"> </w:t>
      </w:r>
      <w:proofErr w:type="spellStart"/>
      <w:r w:rsidRPr="002643B7">
        <w:t>mutual</w:t>
      </w:r>
      <w:proofErr w:type="spellEnd"/>
      <w:r w:rsidRPr="002643B7">
        <w:t xml:space="preserve"> </w:t>
      </w:r>
      <w:proofErr w:type="spellStart"/>
      <w:r w:rsidRPr="002643B7">
        <w:t>claims</w:t>
      </w:r>
      <w:proofErr w:type="spellEnd"/>
      <w:r w:rsidRPr="002643B7">
        <w:t xml:space="preserve"> </w:t>
      </w:r>
      <w:proofErr w:type="spellStart"/>
      <w:r w:rsidRPr="002643B7">
        <w:t>for</w:t>
      </w:r>
      <w:proofErr w:type="spellEnd"/>
      <w:r w:rsidRPr="002643B7">
        <w:t xml:space="preserve"> </w:t>
      </w:r>
      <w:proofErr w:type="spellStart"/>
      <w:r w:rsidRPr="002643B7">
        <w:t>land</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between</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and</w:t>
      </w:r>
      <w:proofErr w:type="spellEnd"/>
      <w:r w:rsidRPr="002643B7">
        <w:t>/</w:t>
      </w:r>
      <w:proofErr w:type="spellStart"/>
      <w:r w:rsidRPr="002643B7">
        <w:t>or</w:t>
      </w:r>
      <w:proofErr w:type="spellEnd"/>
      <w:r w:rsidRPr="002643B7">
        <w:t xml:space="preserve"> </w:t>
      </w:r>
      <w:proofErr w:type="spellStart"/>
      <w:r w:rsidRPr="002643B7">
        <w:t>entrepreneurs</w:t>
      </w:r>
      <w:proofErr w:type="spellEnd"/>
      <w:r w:rsidRPr="002643B7">
        <w:t xml:space="preserve"> as </w:t>
      </w:r>
      <w:proofErr w:type="spellStart"/>
      <w:r w:rsidRPr="002643B7">
        <w:t>partners</w:t>
      </w:r>
      <w:proofErr w:type="spellEnd"/>
      <w:r w:rsidRPr="002643B7">
        <w:t xml:space="preserve"> </w:t>
      </w:r>
      <w:proofErr w:type="spellStart"/>
      <w:r w:rsidRPr="002643B7">
        <w:t>with</w:t>
      </w:r>
      <w:proofErr w:type="spellEnd"/>
      <w:r w:rsidRPr="002643B7">
        <w:t xml:space="preserve"> </w:t>
      </w:r>
      <w:proofErr w:type="spellStart"/>
      <w:r w:rsidRPr="002643B7">
        <w:t>people</w:t>
      </w:r>
      <w:proofErr w:type="spellEnd"/>
      <w:r w:rsidRPr="002643B7">
        <w:t xml:space="preserve"> </w:t>
      </w:r>
      <w:proofErr w:type="spellStart"/>
      <w:r w:rsidRPr="002643B7">
        <w:t>who</w:t>
      </w:r>
      <w:proofErr w:type="spellEnd"/>
      <w:r w:rsidRPr="002643B7">
        <w:t xml:space="preserve"> </w:t>
      </w:r>
      <w:proofErr w:type="spellStart"/>
      <w:r w:rsidRPr="002643B7">
        <w:t>have</w:t>
      </w:r>
      <w:proofErr w:type="spellEnd"/>
      <w:r w:rsidRPr="002643B7">
        <w:t xml:space="preserve"> </w:t>
      </w:r>
      <w:proofErr w:type="spellStart"/>
      <w:r w:rsidRPr="002643B7">
        <w:t>lived</w:t>
      </w:r>
      <w:proofErr w:type="spellEnd"/>
      <w:r w:rsidRPr="002643B7">
        <w:t xml:space="preserve"> </w:t>
      </w:r>
      <w:proofErr w:type="spellStart"/>
      <w:r w:rsidRPr="002643B7">
        <w:t>for</w:t>
      </w:r>
      <w:proofErr w:type="spellEnd"/>
      <w:r w:rsidRPr="002643B7">
        <w:t xml:space="preserve"> a long </w:t>
      </w:r>
      <w:proofErr w:type="spellStart"/>
      <w:r w:rsidRPr="002643B7">
        <w:t>time</w:t>
      </w:r>
      <w:proofErr w:type="spellEnd"/>
      <w:r w:rsidRPr="002643B7">
        <w:t xml:space="preserve"> </w:t>
      </w:r>
      <w:proofErr w:type="spellStart"/>
      <w:r w:rsidRPr="002643B7">
        <w:t>and</w:t>
      </w:r>
      <w:proofErr w:type="spellEnd"/>
      <w:r w:rsidRPr="002643B7">
        <w:t xml:space="preserve"> </w:t>
      </w:r>
      <w:proofErr w:type="spellStart"/>
      <w:r w:rsidRPr="002643B7">
        <w:t>settled</w:t>
      </w:r>
      <w:proofErr w:type="spellEnd"/>
      <w:r w:rsidRPr="002643B7">
        <w:t xml:space="preserve"> in </w:t>
      </w:r>
      <w:proofErr w:type="spellStart"/>
      <w:r w:rsidRPr="002643B7">
        <w:t>the</w:t>
      </w:r>
      <w:proofErr w:type="spellEnd"/>
      <w:r w:rsidRPr="002643B7">
        <w:t xml:space="preserve"> </w:t>
      </w:r>
      <w:proofErr w:type="spellStart"/>
      <w:r w:rsidRPr="002643B7">
        <w:lastRenderedPageBreak/>
        <w:t>forest</w:t>
      </w:r>
      <w:proofErr w:type="spellEnd"/>
      <w:r w:rsidRPr="002643B7">
        <w:t xml:space="preserve"> area. </w:t>
      </w:r>
      <w:proofErr w:type="spellStart"/>
      <w:r w:rsidRPr="002643B7">
        <w:t>Conflicts</w:t>
      </w:r>
      <w:proofErr w:type="spellEnd"/>
      <w:r w:rsidRPr="002643B7">
        <w:t xml:space="preserve"> </w:t>
      </w:r>
      <w:proofErr w:type="spellStart"/>
      <w:r w:rsidRPr="002643B7">
        <w:t>like</w:t>
      </w:r>
      <w:proofErr w:type="spellEnd"/>
      <w:r w:rsidRPr="002643B7">
        <w:t xml:space="preserve"> </w:t>
      </w:r>
      <w:proofErr w:type="spellStart"/>
      <w:r w:rsidRPr="002643B7">
        <w:t>this</w:t>
      </w:r>
      <w:proofErr w:type="spellEnd"/>
      <w:r w:rsidRPr="002643B7">
        <w:t xml:space="preserve"> </w:t>
      </w:r>
      <w:proofErr w:type="spellStart"/>
      <w:r w:rsidRPr="002643B7">
        <w:t>have</w:t>
      </w:r>
      <w:proofErr w:type="spellEnd"/>
      <w:r w:rsidRPr="002643B7">
        <w:t xml:space="preserve"> </w:t>
      </w:r>
      <w:proofErr w:type="spellStart"/>
      <w:r w:rsidRPr="002643B7">
        <w:t>been</w:t>
      </w:r>
      <w:proofErr w:type="spellEnd"/>
      <w:r w:rsidRPr="002643B7">
        <w:t xml:space="preserve"> </w:t>
      </w:r>
      <w:proofErr w:type="spellStart"/>
      <w:r w:rsidRPr="002643B7">
        <w:t>going</w:t>
      </w:r>
      <w:proofErr w:type="spellEnd"/>
      <w:r w:rsidRPr="002643B7">
        <w:t xml:space="preserve"> </w:t>
      </w:r>
      <w:proofErr w:type="spellStart"/>
      <w:r w:rsidRPr="002643B7">
        <w:t>on</w:t>
      </w:r>
      <w:proofErr w:type="spellEnd"/>
      <w:r w:rsidRPr="002643B7">
        <w:t xml:space="preserve"> </w:t>
      </w:r>
      <w:proofErr w:type="spellStart"/>
      <w:r w:rsidRPr="002643B7">
        <w:t>for</w:t>
      </w:r>
      <w:proofErr w:type="spellEnd"/>
      <w:r w:rsidRPr="002643B7">
        <w:t xml:space="preserve"> a long </w:t>
      </w:r>
      <w:proofErr w:type="spellStart"/>
      <w:r w:rsidRPr="002643B7">
        <w:t>time</w:t>
      </w:r>
      <w:proofErr w:type="spellEnd"/>
      <w:r w:rsidRPr="002643B7">
        <w:t xml:space="preserve"> </w:t>
      </w:r>
      <w:proofErr w:type="spellStart"/>
      <w:r w:rsidRPr="002643B7">
        <w:t>and</w:t>
      </w:r>
      <w:proofErr w:type="spellEnd"/>
      <w:r w:rsidRPr="002643B7">
        <w:t xml:space="preserve"> </w:t>
      </w:r>
      <w:proofErr w:type="spellStart"/>
      <w:r w:rsidRPr="002643B7">
        <w:t>occur</w:t>
      </w:r>
      <w:proofErr w:type="spellEnd"/>
      <w:r w:rsidRPr="002643B7">
        <w:t xml:space="preserve"> in </w:t>
      </w:r>
      <w:proofErr w:type="spellStart"/>
      <w:r w:rsidRPr="002643B7">
        <w:t>almost</w:t>
      </w:r>
      <w:proofErr w:type="spellEnd"/>
      <w:r w:rsidRPr="002643B7">
        <w:t xml:space="preserve"> </w:t>
      </w:r>
      <w:proofErr w:type="spellStart"/>
      <w:r w:rsidRPr="002643B7">
        <w:t>every</w:t>
      </w:r>
      <w:proofErr w:type="spellEnd"/>
      <w:r w:rsidRPr="002643B7">
        <w:t xml:space="preserve"> region in Indonesia</w:t>
      </w:r>
      <w:r w:rsidR="005420B6" w:rsidRPr="002643B7">
        <w:t>.</w:t>
      </w:r>
      <w:r w:rsidR="005420B6">
        <w:rPr>
          <w:rStyle w:val="FootnoteReference"/>
        </w:rPr>
        <w:footnoteReference w:id="13"/>
      </w:r>
    </w:p>
    <w:p w14:paraId="541F4BAD" w14:textId="1A07C0BD" w:rsidR="005420B6" w:rsidRPr="009769D7" w:rsidRDefault="00050FD7" w:rsidP="0072799F">
      <w:pPr>
        <w:pStyle w:val="BodyText"/>
        <w:spacing w:line="360" w:lineRule="auto"/>
        <w:ind w:left="0" w:firstLine="720"/>
        <w:jc w:val="both"/>
        <w:rPr>
          <w:lang w:val="en-US"/>
        </w:rPr>
      </w:pPr>
      <w:r w:rsidRPr="002643B7">
        <w:t xml:space="preserve">Land </w:t>
      </w:r>
      <w:proofErr w:type="spellStart"/>
      <w:r w:rsidRPr="002643B7">
        <w:t>conflicts</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occur</w:t>
      </w:r>
      <w:proofErr w:type="spellEnd"/>
      <w:r w:rsidRPr="002643B7">
        <w:t xml:space="preserve"> </w:t>
      </w:r>
      <w:proofErr w:type="spellStart"/>
      <w:r w:rsidRPr="002643B7">
        <w:t>because</w:t>
      </w:r>
      <w:proofErr w:type="spellEnd"/>
      <w:r w:rsidRPr="002643B7">
        <w:t xml:space="preserve"> </w:t>
      </w:r>
      <w:proofErr w:type="spellStart"/>
      <w:r w:rsidRPr="002643B7">
        <w:t>on</w:t>
      </w:r>
      <w:proofErr w:type="spellEnd"/>
      <w:r w:rsidRPr="002643B7">
        <w:t xml:space="preserve"> </w:t>
      </w:r>
      <w:proofErr w:type="spellStart"/>
      <w:r w:rsidRPr="002643B7">
        <w:t>the</w:t>
      </w:r>
      <w:proofErr w:type="spellEnd"/>
      <w:r w:rsidRPr="002643B7">
        <w:t xml:space="preserve"> </w:t>
      </w:r>
      <w:proofErr w:type="spellStart"/>
      <w:r w:rsidRPr="002643B7">
        <w:t>one</w:t>
      </w:r>
      <w:proofErr w:type="spellEnd"/>
      <w:r w:rsidRPr="002643B7">
        <w:t xml:space="preserve"> </w:t>
      </w:r>
      <w:proofErr w:type="spellStart"/>
      <w:r w:rsidRPr="002643B7">
        <w:t>hand</w:t>
      </w:r>
      <w:proofErr w:type="spellEnd"/>
      <w:r w:rsidRPr="002643B7">
        <w:t xml:space="preserve"> </w:t>
      </w:r>
      <w:proofErr w:type="spellStart"/>
      <w:r w:rsidRPr="002643B7">
        <w:t>local</w:t>
      </w:r>
      <w:proofErr w:type="spellEnd"/>
      <w:r w:rsidRPr="002643B7">
        <w:t xml:space="preserve"> </w:t>
      </w:r>
      <w:proofErr w:type="spellStart"/>
      <w:r w:rsidRPr="002643B7">
        <w:t>communities</w:t>
      </w:r>
      <w:proofErr w:type="spellEnd"/>
      <w:r w:rsidRPr="002643B7">
        <w:t xml:space="preserve"> as </w:t>
      </w:r>
      <w:proofErr w:type="spellStart"/>
      <w:r w:rsidRPr="002643B7">
        <w:t>owners</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tenure</w:t>
      </w:r>
      <w:proofErr w:type="spellEnd"/>
      <w:r w:rsidRPr="002643B7">
        <w:t xml:space="preserve"> </w:t>
      </w:r>
      <w:proofErr w:type="spellStart"/>
      <w:r w:rsidRPr="002643B7">
        <w:t>rights</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hold</w:t>
      </w:r>
      <w:proofErr w:type="spellEnd"/>
      <w:r w:rsidRPr="002643B7">
        <w:t xml:space="preserve"> </w:t>
      </w:r>
      <w:proofErr w:type="spellStart"/>
      <w:r w:rsidRPr="002643B7">
        <w:t>and</w:t>
      </w:r>
      <w:proofErr w:type="spellEnd"/>
      <w:r w:rsidRPr="002643B7">
        <w:t xml:space="preserve"> </w:t>
      </w:r>
      <w:proofErr w:type="spellStart"/>
      <w:r w:rsidRPr="002643B7">
        <w:t>base</w:t>
      </w:r>
      <w:proofErr w:type="spellEnd"/>
      <w:r w:rsidRPr="002643B7">
        <w:t xml:space="preserve"> </w:t>
      </w:r>
      <w:proofErr w:type="spellStart"/>
      <w:r w:rsidRPr="002643B7">
        <w:t>their</w:t>
      </w:r>
      <w:proofErr w:type="spellEnd"/>
      <w:r w:rsidRPr="002643B7">
        <w:t xml:space="preserve"> </w:t>
      </w:r>
      <w:proofErr w:type="spellStart"/>
      <w:r w:rsidRPr="002643B7">
        <w:t>rights</w:t>
      </w:r>
      <w:proofErr w:type="spellEnd"/>
      <w:r w:rsidRPr="002643B7">
        <w:t xml:space="preserve"> </w:t>
      </w:r>
      <w:proofErr w:type="spellStart"/>
      <w:r w:rsidRPr="002643B7">
        <w:t>on</w:t>
      </w:r>
      <w:proofErr w:type="spellEnd"/>
      <w:r w:rsidRPr="002643B7">
        <w:t xml:space="preserve"> </w:t>
      </w:r>
      <w:proofErr w:type="spellStart"/>
      <w:r w:rsidRPr="002643B7">
        <w:t>customary</w:t>
      </w:r>
      <w:proofErr w:type="spellEnd"/>
      <w:r w:rsidRPr="002643B7">
        <w:t xml:space="preserve"> </w:t>
      </w:r>
      <w:proofErr w:type="spellStart"/>
      <w:r w:rsidRPr="002643B7">
        <w:t>law</w:t>
      </w:r>
      <w:proofErr w:type="spellEnd"/>
      <w:r w:rsidRPr="002643B7">
        <w:t xml:space="preserve"> </w:t>
      </w:r>
      <w:proofErr w:type="spellStart"/>
      <w:r w:rsidRPr="002643B7">
        <w:t>and</w:t>
      </w:r>
      <w:proofErr w:type="spellEnd"/>
      <w:r w:rsidRPr="002643B7">
        <w:t xml:space="preserve"> </w:t>
      </w:r>
      <w:proofErr w:type="spellStart"/>
      <w:r w:rsidRPr="002643B7">
        <w:t>customary</w:t>
      </w:r>
      <w:proofErr w:type="spellEnd"/>
      <w:r w:rsidRPr="002643B7">
        <w:t xml:space="preserve"> </w:t>
      </w:r>
      <w:proofErr w:type="spellStart"/>
      <w:r w:rsidRPr="002643B7">
        <w:t>rights</w:t>
      </w:r>
      <w:proofErr w:type="spellEnd"/>
      <w:r w:rsidRPr="002643B7">
        <w:t xml:space="preserve"> as </w:t>
      </w:r>
      <w:proofErr w:type="spellStart"/>
      <w:r w:rsidRPr="002643B7">
        <w:t>historical</w:t>
      </w:r>
      <w:proofErr w:type="spellEnd"/>
      <w:r w:rsidRPr="002643B7">
        <w:t xml:space="preserve"> </w:t>
      </w:r>
      <w:proofErr w:type="spellStart"/>
      <w:r w:rsidRPr="002643B7">
        <w:t>and</w:t>
      </w:r>
      <w:proofErr w:type="spellEnd"/>
      <w:r w:rsidRPr="002643B7">
        <w:t xml:space="preserve"> </w:t>
      </w:r>
      <w:proofErr w:type="spellStart"/>
      <w:r w:rsidRPr="002643B7">
        <w:t>cultural</w:t>
      </w:r>
      <w:proofErr w:type="spellEnd"/>
      <w:r w:rsidRPr="002643B7">
        <w:t xml:space="preserve"> </w:t>
      </w:r>
      <w:proofErr w:type="spellStart"/>
      <w:r w:rsidRPr="002643B7">
        <w:t>aspects</w:t>
      </w:r>
      <w:proofErr w:type="spellEnd"/>
      <w:r w:rsidRPr="002643B7">
        <w:t xml:space="preserve">, </w:t>
      </w:r>
      <w:proofErr w:type="spellStart"/>
      <w:r w:rsidRPr="002643B7">
        <w:t>while</w:t>
      </w:r>
      <w:proofErr w:type="spellEnd"/>
      <w:r w:rsidRPr="002643B7">
        <w:t xml:space="preserve"> </w:t>
      </w:r>
      <w:proofErr w:type="spellStart"/>
      <w:r w:rsidRPr="002643B7">
        <w:t>businessmen</w:t>
      </w:r>
      <w:proofErr w:type="spellEnd"/>
      <w:r w:rsidRPr="002643B7">
        <w:t xml:space="preserve"> </w:t>
      </w:r>
      <w:proofErr w:type="spellStart"/>
      <w:r w:rsidRPr="002643B7">
        <w:t>base</w:t>
      </w:r>
      <w:proofErr w:type="spellEnd"/>
      <w:r w:rsidRPr="002643B7">
        <w:t xml:space="preserve"> </w:t>
      </w:r>
      <w:proofErr w:type="spellStart"/>
      <w:r w:rsidRPr="002643B7">
        <w:t>their</w:t>
      </w:r>
      <w:proofErr w:type="spellEnd"/>
      <w:r w:rsidRPr="002643B7">
        <w:t xml:space="preserve"> </w:t>
      </w:r>
      <w:proofErr w:type="spellStart"/>
      <w:r w:rsidRPr="002643B7">
        <w:t>rights</w:t>
      </w:r>
      <w:proofErr w:type="spellEnd"/>
      <w:r w:rsidRPr="002643B7">
        <w:t xml:space="preserve"> </w:t>
      </w:r>
      <w:proofErr w:type="spellStart"/>
      <w:r w:rsidRPr="002643B7">
        <w:t>on</w:t>
      </w:r>
      <w:proofErr w:type="spellEnd"/>
      <w:r w:rsidRPr="002643B7">
        <w:t xml:space="preserve"> </w:t>
      </w:r>
      <w:proofErr w:type="spellStart"/>
      <w:r w:rsidRPr="002643B7">
        <w:t>the</w:t>
      </w:r>
      <w:proofErr w:type="spellEnd"/>
      <w:r w:rsidRPr="002643B7">
        <w:t xml:space="preserve"> </w:t>
      </w:r>
      <w:proofErr w:type="spellStart"/>
      <w:r w:rsidRPr="002643B7">
        <w:t>control</w:t>
      </w:r>
      <w:proofErr w:type="spellEnd"/>
      <w:r w:rsidRPr="002643B7">
        <w:t xml:space="preserve"> </w:t>
      </w:r>
      <w:proofErr w:type="spellStart"/>
      <w:r w:rsidRPr="002643B7">
        <w:t>rights</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they</w:t>
      </w:r>
      <w:proofErr w:type="spellEnd"/>
      <w:r w:rsidRPr="002643B7">
        <w:t xml:space="preserve"> </w:t>
      </w:r>
      <w:proofErr w:type="spellStart"/>
      <w:r w:rsidRPr="002643B7">
        <w:t>manage</w:t>
      </w:r>
      <w:proofErr w:type="spellEnd"/>
      <w:r w:rsidRPr="002643B7">
        <w:t xml:space="preserve"> </w:t>
      </w:r>
      <w:proofErr w:type="spellStart"/>
      <w:r w:rsidRPr="002643B7">
        <w:t>on</w:t>
      </w:r>
      <w:proofErr w:type="spellEnd"/>
      <w:r w:rsidRPr="002643B7">
        <w:t xml:space="preserve"> formal </w:t>
      </w:r>
      <w:proofErr w:type="spellStart"/>
      <w:r w:rsidRPr="002643B7">
        <w:t>rules</w:t>
      </w:r>
      <w:proofErr w:type="spellEnd"/>
      <w:r w:rsidRPr="002643B7">
        <w:t xml:space="preserve"> </w:t>
      </w:r>
      <w:proofErr w:type="spellStart"/>
      <w:r w:rsidRPr="002643B7">
        <w:t>with</w:t>
      </w:r>
      <w:proofErr w:type="spellEnd"/>
      <w:r w:rsidRPr="002643B7">
        <w:t xml:space="preserve"> valid </w:t>
      </w:r>
      <w:proofErr w:type="spellStart"/>
      <w:r w:rsidRPr="002643B7">
        <w:t>permits</w:t>
      </w:r>
      <w:proofErr w:type="spellEnd"/>
      <w:r w:rsidRPr="002643B7">
        <w:t xml:space="preserve"> </w:t>
      </w:r>
      <w:proofErr w:type="spellStart"/>
      <w:r w:rsidRPr="002643B7">
        <w:t>from</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so</w:t>
      </w:r>
      <w:proofErr w:type="spellEnd"/>
      <w:r w:rsidRPr="002643B7">
        <w:t xml:space="preserve"> </w:t>
      </w:r>
      <w:proofErr w:type="spellStart"/>
      <w:r w:rsidRPr="002643B7">
        <w:t>that</w:t>
      </w:r>
      <w:proofErr w:type="spellEnd"/>
      <w:r w:rsidRPr="002643B7">
        <w:t xml:space="preserve"> </w:t>
      </w:r>
      <w:proofErr w:type="spellStart"/>
      <w:r w:rsidRPr="002643B7">
        <w:t>each</w:t>
      </w:r>
      <w:proofErr w:type="spellEnd"/>
      <w:r w:rsidRPr="002643B7">
        <w:t xml:space="preserve"> </w:t>
      </w:r>
      <w:proofErr w:type="spellStart"/>
      <w:r w:rsidRPr="002643B7">
        <w:t>party</w:t>
      </w:r>
      <w:proofErr w:type="spellEnd"/>
      <w:r w:rsidRPr="002643B7">
        <w:t xml:space="preserve"> has a </w:t>
      </w:r>
      <w:proofErr w:type="spellStart"/>
      <w:r w:rsidRPr="002643B7">
        <w:t>strong</w:t>
      </w:r>
      <w:proofErr w:type="spellEnd"/>
      <w:r w:rsidRPr="002643B7">
        <w:t xml:space="preserve"> basis </w:t>
      </w:r>
      <w:proofErr w:type="spellStart"/>
      <w:r w:rsidRPr="002643B7">
        <w:t>to</w:t>
      </w:r>
      <w:proofErr w:type="spellEnd"/>
      <w:r w:rsidRPr="002643B7">
        <w:t xml:space="preserve"> </w:t>
      </w:r>
      <w:proofErr w:type="spellStart"/>
      <w:r w:rsidRPr="002643B7">
        <w:t>maintain</w:t>
      </w:r>
      <w:proofErr w:type="spellEnd"/>
      <w:r w:rsidRPr="002643B7">
        <w:t xml:space="preserve"> </w:t>
      </w:r>
      <w:proofErr w:type="spellStart"/>
      <w:r w:rsidRPr="002643B7">
        <w:t>their</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The </w:t>
      </w:r>
      <w:proofErr w:type="spellStart"/>
      <w:r w:rsidRPr="002643B7">
        <w:t>importance</w:t>
      </w:r>
      <w:proofErr w:type="spellEnd"/>
      <w:r w:rsidRPr="002643B7">
        <w:t xml:space="preserve">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tenure</w:t>
      </w:r>
      <w:proofErr w:type="spellEnd"/>
      <w:r w:rsidRPr="002643B7">
        <w:t xml:space="preserve"> </w:t>
      </w:r>
      <w:proofErr w:type="spellStart"/>
      <w:r w:rsidRPr="002643B7">
        <w:t>for</w:t>
      </w:r>
      <w:proofErr w:type="spellEnd"/>
      <w:r w:rsidRPr="002643B7">
        <w:t xml:space="preserve"> a person </w:t>
      </w:r>
      <w:proofErr w:type="spellStart"/>
      <w:r w:rsidRPr="002643B7">
        <w:t>or</w:t>
      </w:r>
      <w:proofErr w:type="spellEnd"/>
      <w:r w:rsidRPr="002643B7">
        <w:t xml:space="preserve"> </w:t>
      </w:r>
      <w:proofErr w:type="spellStart"/>
      <w:r w:rsidRPr="002643B7">
        <w:t>group</w:t>
      </w:r>
      <w:proofErr w:type="spellEnd"/>
      <w:r w:rsidRPr="002643B7">
        <w:t xml:space="preserve"> </w:t>
      </w:r>
      <w:proofErr w:type="spellStart"/>
      <w:r w:rsidRPr="002643B7">
        <w:t>of</w:t>
      </w:r>
      <w:proofErr w:type="spellEnd"/>
      <w:r w:rsidRPr="002643B7">
        <w:t xml:space="preserve"> </w:t>
      </w:r>
      <w:proofErr w:type="spellStart"/>
      <w:r w:rsidRPr="002643B7">
        <w:t>people</w:t>
      </w:r>
      <w:proofErr w:type="spellEnd"/>
      <w:r w:rsidRPr="002643B7">
        <w:t xml:space="preserve"> </w:t>
      </w:r>
      <w:proofErr w:type="spellStart"/>
      <w:r w:rsidRPr="002643B7">
        <w:t>living</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will</w:t>
      </w:r>
      <w:proofErr w:type="spellEnd"/>
      <w:r w:rsidRPr="002643B7">
        <w:t xml:space="preserve"> in </w:t>
      </w:r>
      <w:proofErr w:type="spellStart"/>
      <w:r w:rsidRPr="002643B7">
        <w:t>itself</w:t>
      </w:r>
      <w:proofErr w:type="spellEnd"/>
      <w:r w:rsidRPr="002643B7">
        <w:t xml:space="preserve"> </w:t>
      </w:r>
      <w:proofErr w:type="spellStart"/>
      <w:r w:rsidRPr="002643B7">
        <w:t>encourage</w:t>
      </w:r>
      <w:proofErr w:type="spellEnd"/>
      <w:r w:rsidRPr="002643B7">
        <w:t xml:space="preserve"> </w:t>
      </w:r>
      <w:proofErr w:type="spellStart"/>
      <w:r w:rsidRPr="002643B7">
        <w:t>the</w:t>
      </w:r>
      <w:proofErr w:type="spellEnd"/>
      <w:r w:rsidRPr="002643B7">
        <w:t xml:space="preserve"> </w:t>
      </w:r>
      <w:proofErr w:type="spellStart"/>
      <w:r w:rsidRPr="002643B7">
        <w:t>emergence</w:t>
      </w:r>
      <w:proofErr w:type="spellEnd"/>
      <w:r w:rsidRPr="002643B7">
        <w:t xml:space="preserve"> </w:t>
      </w:r>
      <w:proofErr w:type="spellStart"/>
      <w:r w:rsidRPr="002643B7">
        <w:t>of</w:t>
      </w:r>
      <w:proofErr w:type="spellEnd"/>
      <w:r w:rsidRPr="002643B7">
        <w:t xml:space="preserve"> </w:t>
      </w:r>
      <w:proofErr w:type="spellStart"/>
      <w:r w:rsidRPr="002643B7">
        <w:t>efforts</w:t>
      </w:r>
      <w:proofErr w:type="spellEnd"/>
      <w:r w:rsidRPr="002643B7">
        <w:t xml:space="preserve"> </w:t>
      </w:r>
      <w:proofErr w:type="spellStart"/>
      <w:r w:rsidRPr="002643B7">
        <w:t>to</w:t>
      </w:r>
      <w:proofErr w:type="spellEnd"/>
      <w:r w:rsidRPr="002643B7">
        <w:t xml:space="preserve"> </w:t>
      </w:r>
      <w:proofErr w:type="spellStart"/>
      <w:r w:rsidRPr="002643B7">
        <w:t>defend</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w:t>
      </w:r>
      <w:proofErr w:type="spellStart"/>
      <w:r w:rsidRPr="002643B7">
        <w:t>from</w:t>
      </w:r>
      <w:proofErr w:type="spellEnd"/>
      <w:r w:rsidRPr="002643B7">
        <w:t xml:space="preserve"> </w:t>
      </w:r>
      <w:proofErr w:type="spellStart"/>
      <w:r w:rsidRPr="002643B7">
        <w:t>any</w:t>
      </w:r>
      <w:proofErr w:type="spellEnd"/>
      <w:r w:rsidRPr="002643B7">
        <w:t xml:space="preserve"> </w:t>
      </w:r>
      <w:proofErr w:type="spellStart"/>
      <w:r w:rsidRPr="002643B7">
        <w:t>intervention</w:t>
      </w:r>
      <w:proofErr w:type="spellEnd"/>
      <w:r w:rsidRPr="002643B7">
        <w:t xml:space="preserve"> </w:t>
      </w:r>
      <w:proofErr w:type="spellStart"/>
      <w:r w:rsidRPr="002643B7">
        <w:t>from</w:t>
      </w:r>
      <w:proofErr w:type="spellEnd"/>
      <w:r w:rsidRPr="002643B7">
        <w:t xml:space="preserve"> </w:t>
      </w:r>
      <w:proofErr w:type="spellStart"/>
      <w:r w:rsidRPr="002643B7">
        <w:t>outsiders</w:t>
      </w:r>
      <w:proofErr w:type="spellEnd"/>
      <w:r w:rsidRPr="002643B7">
        <w:t xml:space="preserve">, </w:t>
      </w:r>
      <w:proofErr w:type="spellStart"/>
      <w:r w:rsidRPr="002643B7">
        <w:t>which</w:t>
      </w:r>
      <w:proofErr w:type="spellEnd"/>
      <w:r w:rsidRPr="002643B7">
        <w:t xml:space="preserve"> in </w:t>
      </w:r>
      <w:proofErr w:type="spellStart"/>
      <w:r w:rsidRPr="002643B7">
        <w:t>turn</w:t>
      </w:r>
      <w:proofErr w:type="spellEnd"/>
      <w:r w:rsidRPr="002643B7">
        <w:t xml:space="preserve"> </w:t>
      </w:r>
      <w:proofErr w:type="spellStart"/>
      <w:r w:rsidRPr="002643B7">
        <w:t>leads</w:t>
      </w:r>
      <w:proofErr w:type="spellEnd"/>
      <w:r w:rsidRPr="002643B7">
        <w:t xml:space="preserve"> </w:t>
      </w:r>
      <w:proofErr w:type="spellStart"/>
      <w:r w:rsidRPr="002643B7">
        <w:t>to</w:t>
      </w:r>
      <w:proofErr w:type="spellEnd"/>
      <w:r w:rsidRPr="002643B7">
        <w:t xml:space="preserve"> </w:t>
      </w:r>
      <w:proofErr w:type="spellStart"/>
      <w:r w:rsidRPr="002643B7">
        <w:t>conflicts</w:t>
      </w:r>
      <w:proofErr w:type="spellEnd"/>
      <w:r w:rsidRPr="002643B7">
        <w:t xml:space="preserve">, </w:t>
      </w:r>
      <w:proofErr w:type="spellStart"/>
      <w:r w:rsidRPr="002643B7">
        <w:t>both</w:t>
      </w:r>
      <w:proofErr w:type="spellEnd"/>
      <w:r w:rsidRPr="002643B7">
        <w:t xml:space="preserve"> open </w:t>
      </w:r>
      <w:proofErr w:type="spellStart"/>
      <w:r w:rsidRPr="002643B7">
        <w:t>and</w:t>
      </w:r>
      <w:proofErr w:type="spellEnd"/>
      <w:r w:rsidRPr="002643B7">
        <w:t xml:space="preserve"> </w:t>
      </w:r>
      <w:proofErr w:type="spellStart"/>
      <w:r w:rsidRPr="002643B7">
        <w:t>covert</w:t>
      </w:r>
      <w:proofErr w:type="spellEnd"/>
      <w:r w:rsidR="005420B6" w:rsidRPr="002643B7">
        <w:t>.</w:t>
      </w:r>
      <w:r w:rsidR="005420B6" w:rsidRPr="002643B7">
        <w:rPr>
          <w:rStyle w:val="FootnoteReference"/>
        </w:rPr>
        <w:footnoteReference w:id="14"/>
      </w:r>
    </w:p>
    <w:p w14:paraId="4FA71259" w14:textId="6E4BE7F2" w:rsidR="005420B6" w:rsidRDefault="00050FD7" w:rsidP="0072799F">
      <w:pPr>
        <w:pStyle w:val="BodyText"/>
        <w:spacing w:line="360" w:lineRule="auto"/>
        <w:ind w:left="0" w:firstLine="720"/>
        <w:jc w:val="both"/>
        <w:rPr>
          <w:lang w:val="en-US"/>
        </w:rPr>
      </w:pPr>
      <w:r w:rsidRPr="002643B7">
        <w:t xml:space="preserve">In </w:t>
      </w:r>
      <w:proofErr w:type="spellStart"/>
      <w:r w:rsidRPr="002643B7">
        <w:t>many</w:t>
      </w:r>
      <w:proofErr w:type="spellEnd"/>
      <w:r w:rsidRPr="002643B7">
        <w:t xml:space="preserve"> </w:t>
      </w:r>
      <w:proofErr w:type="spellStart"/>
      <w:r w:rsidRPr="002643B7">
        <w:t>cases</w:t>
      </w:r>
      <w:proofErr w:type="spellEnd"/>
      <w:r w:rsidRPr="002643B7">
        <w:t xml:space="preserve"> </w:t>
      </w:r>
      <w:proofErr w:type="spellStart"/>
      <w:r w:rsidRPr="002643B7">
        <w:t>of</w:t>
      </w:r>
      <w:proofErr w:type="spellEnd"/>
      <w:r w:rsidRPr="002643B7">
        <w:t xml:space="preserve"> </w:t>
      </w:r>
      <w:proofErr w:type="spellStart"/>
      <w:r w:rsidRPr="002643B7">
        <w:t>agrarian</w:t>
      </w:r>
      <w:proofErr w:type="spellEnd"/>
      <w:r w:rsidRPr="002643B7">
        <w:t xml:space="preserve"> </w:t>
      </w:r>
      <w:proofErr w:type="spellStart"/>
      <w:r w:rsidRPr="002643B7">
        <w:t>disputes</w:t>
      </w:r>
      <w:proofErr w:type="spellEnd"/>
      <w:r w:rsidRPr="002643B7">
        <w:t xml:space="preserve"> in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between</w:t>
      </w:r>
      <w:proofErr w:type="spellEnd"/>
      <w:r w:rsidRPr="002643B7">
        <w:t xml:space="preserve"> </w:t>
      </w:r>
      <w:proofErr w:type="spellStart"/>
      <w:r w:rsidRPr="002643B7">
        <w:t>local</w:t>
      </w:r>
      <w:proofErr w:type="spellEnd"/>
      <w:r w:rsidRPr="002643B7">
        <w:t xml:space="preserve"> </w:t>
      </w:r>
      <w:proofErr w:type="spellStart"/>
      <w:r w:rsidRPr="002643B7">
        <w:t>residents</w:t>
      </w:r>
      <w:proofErr w:type="spellEnd"/>
      <w:r w:rsidRPr="002643B7">
        <w:t xml:space="preserve"> </w:t>
      </w:r>
      <w:proofErr w:type="spellStart"/>
      <w:r w:rsidRPr="002643B7">
        <w:t>and</w:t>
      </w:r>
      <w:proofErr w:type="spellEnd"/>
      <w:r w:rsidRPr="002643B7">
        <w:t xml:space="preserve"> </w:t>
      </w:r>
      <w:proofErr w:type="spellStart"/>
      <w:r w:rsidRPr="002643B7">
        <w:t>business</w:t>
      </w:r>
      <w:proofErr w:type="spellEnd"/>
      <w:r w:rsidRPr="002643B7">
        <w:t xml:space="preserve"> </w:t>
      </w:r>
      <w:proofErr w:type="spellStart"/>
      <w:r w:rsidRPr="002643B7">
        <w:t>entities</w:t>
      </w:r>
      <w:proofErr w:type="spellEnd"/>
      <w:r w:rsidRPr="002643B7">
        <w:t xml:space="preserve">, </w:t>
      </w:r>
      <w:proofErr w:type="spellStart"/>
      <w:r w:rsidRPr="002643B7">
        <w:t>the</w:t>
      </w:r>
      <w:proofErr w:type="spellEnd"/>
      <w:r w:rsidRPr="002643B7">
        <w:t xml:space="preserve"> </w:t>
      </w:r>
      <w:proofErr w:type="spellStart"/>
      <w:r w:rsidRPr="002643B7">
        <w:t>role</w:t>
      </w:r>
      <w:proofErr w:type="spellEnd"/>
      <w:r w:rsidRPr="002643B7">
        <w:t xml:space="preserve"> </w:t>
      </w:r>
      <w:proofErr w:type="spellStart"/>
      <w:r w:rsidRPr="002643B7">
        <w:t>of</w:t>
      </w:r>
      <w:proofErr w:type="spellEnd"/>
      <w:r w:rsidRPr="002643B7">
        <w:t xml:space="preserve"> State </w:t>
      </w:r>
      <w:proofErr w:type="spellStart"/>
      <w:r w:rsidRPr="002643B7">
        <w:t>institutions</w:t>
      </w:r>
      <w:proofErr w:type="spellEnd"/>
      <w:r w:rsidRPr="002643B7">
        <w:t xml:space="preserve"> </w:t>
      </w:r>
      <w:proofErr w:type="spellStart"/>
      <w:r w:rsidRPr="002643B7">
        <w:t>is</w:t>
      </w:r>
      <w:proofErr w:type="spellEnd"/>
      <w:r w:rsidRPr="002643B7">
        <w:t xml:space="preserve"> </w:t>
      </w:r>
      <w:proofErr w:type="spellStart"/>
      <w:r w:rsidRPr="002643B7">
        <w:t>very</w:t>
      </w:r>
      <w:proofErr w:type="spellEnd"/>
      <w:r w:rsidRPr="002643B7">
        <w:t xml:space="preserve"> </w:t>
      </w:r>
      <w:proofErr w:type="spellStart"/>
      <w:r w:rsidRPr="002643B7">
        <w:t>decisive</w:t>
      </w:r>
      <w:proofErr w:type="spellEnd"/>
      <w:r w:rsidRPr="002643B7">
        <w:t xml:space="preserve"> </w:t>
      </w:r>
      <w:proofErr w:type="spellStart"/>
      <w:r w:rsidRPr="002643B7">
        <w:t>because</w:t>
      </w:r>
      <w:proofErr w:type="spellEnd"/>
      <w:r w:rsidRPr="002643B7">
        <w:t xml:space="preserve"> </w:t>
      </w:r>
      <w:proofErr w:type="spellStart"/>
      <w:r w:rsidRPr="002643B7">
        <w:t>so</w:t>
      </w:r>
      <w:proofErr w:type="spellEnd"/>
      <w:r w:rsidRPr="002643B7">
        <w:t xml:space="preserve"> </w:t>
      </w:r>
      <w:proofErr w:type="spellStart"/>
      <w:r w:rsidRPr="002643B7">
        <w:t>far</w:t>
      </w:r>
      <w:proofErr w:type="spellEnd"/>
      <w:r w:rsidRPr="002643B7">
        <w:t xml:space="preserve">, </w:t>
      </w:r>
      <w:proofErr w:type="spellStart"/>
      <w:r w:rsidRPr="002643B7">
        <w:t>for</w:t>
      </w:r>
      <w:proofErr w:type="spellEnd"/>
      <w:r w:rsidRPr="002643B7">
        <w:t xml:space="preserve"> </w:t>
      </w:r>
      <w:proofErr w:type="spellStart"/>
      <w:r w:rsidRPr="002643B7">
        <w:t>the</w:t>
      </w:r>
      <w:proofErr w:type="spellEnd"/>
      <w:r w:rsidRPr="002643B7">
        <w:t xml:space="preserve"> </w:t>
      </w:r>
      <w:proofErr w:type="spellStart"/>
      <w:r w:rsidRPr="002643B7">
        <w:t>reasons</w:t>
      </w:r>
      <w:proofErr w:type="spellEnd"/>
      <w:r w:rsidRPr="002643B7">
        <w:t xml:space="preserve"> </w:t>
      </w:r>
      <w:proofErr w:type="spellStart"/>
      <w:r w:rsidRPr="002643B7">
        <w:t>put</w:t>
      </w:r>
      <w:proofErr w:type="spellEnd"/>
      <w:r w:rsidRPr="002643B7">
        <w:t xml:space="preserve"> </w:t>
      </w:r>
      <w:proofErr w:type="spellStart"/>
      <w:r w:rsidRPr="002643B7">
        <w:t>forward</w:t>
      </w:r>
      <w:proofErr w:type="spellEnd"/>
      <w:r w:rsidRPr="002643B7">
        <w:t xml:space="preserve"> are in order </w:t>
      </w:r>
      <w:proofErr w:type="spellStart"/>
      <w:r w:rsidRPr="002643B7">
        <w:t>to</w:t>
      </w:r>
      <w:proofErr w:type="spellEnd"/>
      <w:r w:rsidRPr="002643B7">
        <w:t xml:space="preserve"> </w:t>
      </w:r>
      <w:proofErr w:type="spellStart"/>
      <w:r w:rsidRPr="002643B7">
        <w:t>advance</w:t>
      </w:r>
      <w:proofErr w:type="spellEnd"/>
      <w:r w:rsidRPr="002643B7">
        <w:t xml:space="preserve"> </w:t>
      </w:r>
      <w:proofErr w:type="spellStart"/>
      <w:r w:rsidRPr="002643B7">
        <w:t>national</w:t>
      </w:r>
      <w:proofErr w:type="spellEnd"/>
      <w:r w:rsidRPr="002643B7">
        <w:t xml:space="preserve"> </w:t>
      </w:r>
      <w:proofErr w:type="spellStart"/>
      <w:r w:rsidRPr="002643B7">
        <w:t>economic</w:t>
      </w:r>
      <w:proofErr w:type="spellEnd"/>
      <w:r w:rsidRPr="002643B7">
        <w:t xml:space="preserve"> </w:t>
      </w:r>
      <w:proofErr w:type="spellStart"/>
      <w:r w:rsidRPr="002643B7">
        <w:t>interests</w:t>
      </w:r>
      <w:proofErr w:type="spellEnd"/>
      <w:r w:rsidRPr="002643B7">
        <w:t xml:space="preserve"> </w:t>
      </w:r>
      <w:proofErr w:type="spellStart"/>
      <w:r w:rsidRPr="002643B7">
        <w:t>through</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w:t>
      </w:r>
      <w:proofErr w:type="spellStart"/>
      <w:r w:rsidRPr="002643B7">
        <w:t>sector</w:t>
      </w:r>
      <w:proofErr w:type="spellEnd"/>
      <w:r w:rsidRPr="002643B7">
        <w:t xml:space="preserve">, </w:t>
      </w:r>
      <w:proofErr w:type="spellStart"/>
      <w:r w:rsidRPr="002643B7">
        <w:t>the</w:t>
      </w:r>
      <w:proofErr w:type="spellEnd"/>
      <w:r w:rsidRPr="002643B7">
        <w:t xml:space="preserve"> State </w:t>
      </w:r>
      <w:proofErr w:type="spellStart"/>
      <w:r w:rsidRPr="002643B7">
        <w:t>tends</w:t>
      </w:r>
      <w:proofErr w:type="spellEnd"/>
      <w:r w:rsidRPr="002643B7">
        <w:t xml:space="preserve"> </w:t>
      </w:r>
      <w:proofErr w:type="spellStart"/>
      <w:r w:rsidRPr="002643B7">
        <w:t>to</w:t>
      </w:r>
      <w:proofErr w:type="spellEnd"/>
      <w:r w:rsidRPr="002643B7">
        <w:t xml:space="preserve"> </w:t>
      </w:r>
      <w:proofErr w:type="spellStart"/>
      <w:r w:rsidRPr="002643B7">
        <w:t>favor</w:t>
      </w:r>
      <w:proofErr w:type="spellEnd"/>
      <w:r w:rsidRPr="002643B7">
        <w:t xml:space="preserve"> </w:t>
      </w:r>
      <w:proofErr w:type="spellStart"/>
      <w:r w:rsidRPr="002643B7">
        <w:t>entrepreneurs</w:t>
      </w:r>
      <w:proofErr w:type="spellEnd"/>
      <w:r w:rsidRPr="002643B7">
        <w:t xml:space="preserve"> </w:t>
      </w:r>
      <w:proofErr w:type="spellStart"/>
      <w:r w:rsidRPr="002643B7">
        <w:t>who</w:t>
      </w:r>
      <w:proofErr w:type="spellEnd"/>
      <w:r w:rsidRPr="002643B7">
        <w:t xml:space="preserve"> </w:t>
      </w:r>
      <w:proofErr w:type="spellStart"/>
      <w:r w:rsidRPr="002643B7">
        <w:t>have</w:t>
      </w:r>
      <w:proofErr w:type="spellEnd"/>
      <w:r w:rsidRPr="002643B7">
        <w:t xml:space="preserve"> </w:t>
      </w:r>
      <w:proofErr w:type="spellStart"/>
      <w:r w:rsidRPr="002643B7">
        <w:t>forest</w:t>
      </w:r>
      <w:proofErr w:type="spellEnd"/>
      <w:r w:rsidRPr="002643B7">
        <w:t xml:space="preserve"> </w:t>
      </w:r>
      <w:proofErr w:type="spellStart"/>
      <w:r w:rsidRPr="002643B7">
        <w:t>business</w:t>
      </w:r>
      <w:proofErr w:type="spellEnd"/>
      <w:r w:rsidRPr="002643B7">
        <w:t xml:space="preserve"> </w:t>
      </w:r>
      <w:proofErr w:type="spellStart"/>
      <w:r w:rsidRPr="002643B7">
        <w:t>licenses</w:t>
      </w:r>
      <w:proofErr w:type="spellEnd"/>
      <w:r w:rsidRPr="002643B7">
        <w:t xml:space="preserve"> </w:t>
      </w:r>
      <w:proofErr w:type="spellStart"/>
      <w:r w:rsidRPr="002643B7">
        <w:t>on</w:t>
      </w:r>
      <w:proofErr w:type="spellEnd"/>
      <w:r w:rsidRPr="002643B7">
        <w:t xml:space="preserve"> </w:t>
      </w:r>
      <w:proofErr w:type="spellStart"/>
      <w:r w:rsidRPr="002643B7">
        <w:t>the</w:t>
      </w:r>
      <w:proofErr w:type="spellEnd"/>
      <w:r w:rsidRPr="002643B7">
        <w:t xml:space="preserve"> </w:t>
      </w:r>
      <w:proofErr w:type="spellStart"/>
      <w:r w:rsidRPr="002643B7">
        <w:t>one</w:t>
      </w:r>
      <w:proofErr w:type="spellEnd"/>
      <w:r w:rsidRPr="002643B7">
        <w:t xml:space="preserve"> </w:t>
      </w:r>
      <w:proofErr w:type="spellStart"/>
      <w:r w:rsidRPr="002643B7">
        <w:t>hand</w:t>
      </w:r>
      <w:proofErr w:type="spellEnd"/>
      <w:r w:rsidRPr="002643B7">
        <w:t xml:space="preserve">, </w:t>
      </w:r>
      <w:proofErr w:type="spellStart"/>
      <w:r w:rsidRPr="002643B7">
        <w:t>and</w:t>
      </w:r>
      <w:proofErr w:type="spellEnd"/>
      <w:r w:rsidRPr="002643B7">
        <w:t xml:space="preserve"> set </w:t>
      </w:r>
      <w:proofErr w:type="spellStart"/>
      <w:r w:rsidRPr="002643B7">
        <w:t>aside</w:t>
      </w:r>
      <w:proofErr w:type="spellEnd"/>
      <w:r w:rsidRPr="002643B7">
        <w:t xml:space="preserve"> </w:t>
      </w:r>
      <w:proofErr w:type="spellStart"/>
      <w:r w:rsidRPr="002643B7">
        <w:t>the</w:t>
      </w:r>
      <w:proofErr w:type="spellEnd"/>
      <w:r w:rsidRPr="002643B7">
        <w:t xml:space="preserve"> </w:t>
      </w:r>
      <w:proofErr w:type="spellStart"/>
      <w:r w:rsidRPr="002643B7">
        <w:t>rights</w:t>
      </w:r>
      <w:proofErr w:type="spellEnd"/>
      <w:r w:rsidRPr="002643B7">
        <w:t xml:space="preserve"> </w:t>
      </w:r>
      <w:proofErr w:type="spellStart"/>
      <w:r w:rsidRPr="002643B7">
        <w:t>of</w:t>
      </w:r>
      <w:proofErr w:type="spellEnd"/>
      <w:r w:rsidRPr="002643B7">
        <w:t xml:space="preserve"> </w:t>
      </w:r>
      <w:proofErr w:type="spellStart"/>
      <w:r w:rsidRPr="002643B7">
        <w:t>local</w:t>
      </w:r>
      <w:proofErr w:type="spellEnd"/>
      <w:r w:rsidRPr="002643B7">
        <w:t xml:space="preserve"> </w:t>
      </w:r>
      <w:proofErr w:type="spellStart"/>
      <w:r w:rsidRPr="002643B7">
        <w:t>communities</w:t>
      </w:r>
      <w:proofErr w:type="spellEnd"/>
      <w:r w:rsidRPr="002643B7">
        <w:t xml:space="preserve"> </w:t>
      </w:r>
      <w:proofErr w:type="spellStart"/>
      <w:r w:rsidRPr="002643B7">
        <w:t>on</w:t>
      </w:r>
      <w:proofErr w:type="spellEnd"/>
      <w:r w:rsidRPr="002643B7">
        <w:t xml:space="preserve"> </w:t>
      </w:r>
      <w:proofErr w:type="spellStart"/>
      <w:r w:rsidRPr="002643B7">
        <w:t>the</w:t>
      </w:r>
      <w:proofErr w:type="spellEnd"/>
      <w:r w:rsidRPr="002643B7">
        <w:t xml:space="preserve"> </w:t>
      </w:r>
      <w:proofErr w:type="spellStart"/>
      <w:r w:rsidRPr="002643B7">
        <w:t>other</w:t>
      </w:r>
      <w:proofErr w:type="spellEnd"/>
      <w:r w:rsidRPr="002643B7">
        <w:t xml:space="preserve">. </w:t>
      </w:r>
      <w:proofErr w:type="spellStart"/>
      <w:r w:rsidRPr="002643B7">
        <w:t>Such</w:t>
      </w:r>
      <w:proofErr w:type="spellEnd"/>
      <w:r w:rsidRPr="002643B7">
        <w:t xml:space="preserve"> a </w:t>
      </w:r>
      <w:proofErr w:type="spellStart"/>
      <w:r w:rsidRPr="002643B7">
        <w:t>situation</w:t>
      </w:r>
      <w:proofErr w:type="spellEnd"/>
      <w:r w:rsidRPr="002643B7">
        <w:t xml:space="preserve"> </w:t>
      </w:r>
      <w:proofErr w:type="spellStart"/>
      <w:r w:rsidRPr="002643B7">
        <w:t>applies</w:t>
      </w:r>
      <w:proofErr w:type="spellEnd"/>
      <w:r w:rsidRPr="002643B7">
        <w:t xml:space="preserve">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rights</w:t>
      </w:r>
      <w:proofErr w:type="spellEnd"/>
      <w:r w:rsidRPr="002643B7">
        <w:t xml:space="preserve"> </w:t>
      </w:r>
      <w:proofErr w:type="spellStart"/>
      <w:r w:rsidRPr="002643B7">
        <w:t>of</w:t>
      </w:r>
      <w:proofErr w:type="spellEnd"/>
      <w:r w:rsidRPr="002643B7">
        <w:t xml:space="preserve"> </w:t>
      </w:r>
      <w:proofErr w:type="spellStart"/>
      <w:r w:rsidRPr="002643B7">
        <w:t>individuals</w:t>
      </w:r>
      <w:proofErr w:type="spellEnd"/>
      <w:r w:rsidRPr="002643B7">
        <w:t xml:space="preserve">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customary</w:t>
      </w:r>
      <w:proofErr w:type="spellEnd"/>
      <w:r w:rsidRPr="002643B7">
        <w:t xml:space="preserve"> </w:t>
      </w:r>
      <w:proofErr w:type="spellStart"/>
      <w:r w:rsidRPr="002643B7">
        <w:t>rights</w:t>
      </w:r>
      <w:proofErr w:type="spellEnd"/>
      <w:r w:rsidRPr="002643B7">
        <w:t xml:space="preserve"> </w:t>
      </w:r>
      <w:proofErr w:type="spellStart"/>
      <w:r w:rsidRPr="002643B7">
        <w:t>of</w:t>
      </w:r>
      <w:proofErr w:type="spellEnd"/>
      <w:r w:rsidRPr="002643B7">
        <w:t xml:space="preserve"> </w:t>
      </w:r>
      <w:proofErr w:type="spellStart"/>
      <w:r w:rsidRPr="002643B7">
        <w:t>indigenous</w:t>
      </w:r>
      <w:proofErr w:type="spellEnd"/>
      <w:r w:rsidRPr="002643B7">
        <w:t xml:space="preserve"> </w:t>
      </w:r>
      <w:proofErr w:type="spellStart"/>
      <w:r w:rsidRPr="002643B7">
        <w:t>peoples</w:t>
      </w:r>
      <w:proofErr w:type="spellEnd"/>
      <w:r w:rsidRPr="002643B7">
        <w:t>.</w:t>
      </w:r>
      <w:r w:rsidR="005420B6" w:rsidRPr="002643B7">
        <w:rPr>
          <w:rStyle w:val="FootnoteReference"/>
        </w:rPr>
        <w:footnoteReference w:id="15"/>
      </w:r>
    </w:p>
    <w:p w14:paraId="5777CCC1" w14:textId="70545535" w:rsidR="005420B6" w:rsidRDefault="00050FD7" w:rsidP="0072799F">
      <w:pPr>
        <w:pStyle w:val="BodyText"/>
        <w:spacing w:line="360" w:lineRule="auto"/>
        <w:ind w:left="0" w:firstLine="720"/>
        <w:jc w:val="both"/>
        <w:rPr>
          <w:lang w:val="en-US"/>
        </w:rPr>
      </w:pPr>
      <w:r w:rsidRPr="002643B7">
        <w:t xml:space="preserve">In </w:t>
      </w:r>
      <w:proofErr w:type="spellStart"/>
      <w:r w:rsidRPr="002643B7">
        <w:t>resolving</w:t>
      </w:r>
      <w:proofErr w:type="spellEnd"/>
      <w:r w:rsidRPr="002643B7">
        <w:t xml:space="preserve"> </w:t>
      </w:r>
      <w:proofErr w:type="spellStart"/>
      <w:r w:rsidRPr="002643B7">
        <w:t>prolonged</w:t>
      </w:r>
      <w:proofErr w:type="spellEnd"/>
      <w:r w:rsidRPr="002643B7">
        <w:t xml:space="preserve"> </w:t>
      </w:r>
      <w:proofErr w:type="spellStart"/>
      <w:r w:rsidRPr="002643B7">
        <w:t>agrarian</w:t>
      </w:r>
      <w:proofErr w:type="spellEnd"/>
      <w:r w:rsidRPr="002643B7">
        <w:t xml:space="preserve"> </w:t>
      </w:r>
      <w:proofErr w:type="spellStart"/>
      <w:r w:rsidRPr="002643B7">
        <w:t>conflicts</w:t>
      </w:r>
      <w:proofErr w:type="spellEnd"/>
      <w:r w:rsidRPr="002643B7">
        <w:t xml:space="preserve">,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necessary</w:t>
      </w:r>
      <w:proofErr w:type="spellEnd"/>
      <w:r w:rsidRPr="002643B7">
        <w:t xml:space="preserve"> </w:t>
      </w:r>
      <w:proofErr w:type="spellStart"/>
      <w:r w:rsidRPr="002643B7">
        <w:t>to</w:t>
      </w:r>
      <w:proofErr w:type="spellEnd"/>
      <w:r w:rsidRPr="002643B7">
        <w:t xml:space="preserve"> </w:t>
      </w:r>
      <w:proofErr w:type="spellStart"/>
      <w:r w:rsidRPr="002643B7">
        <w:t>understand</w:t>
      </w:r>
      <w:proofErr w:type="spellEnd"/>
      <w:r w:rsidRPr="002643B7">
        <w:t xml:space="preserve"> </w:t>
      </w:r>
      <w:proofErr w:type="spellStart"/>
      <w:r w:rsidRPr="002643B7">
        <w:t>the</w:t>
      </w:r>
      <w:proofErr w:type="spellEnd"/>
      <w:r w:rsidRPr="002643B7">
        <w:t xml:space="preserve"> </w:t>
      </w:r>
      <w:proofErr w:type="spellStart"/>
      <w:r w:rsidRPr="002643B7">
        <w:t>extent</w:t>
      </w:r>
      <w:proofErr w:type="spellEnd"/>
      <w:r w:rsidRPr="002643B7">
        <w:t xml:space="preserve"> </w:t>
      </w:r>
      <w:proofErr w:type="spellStart"/>
      <w:r w:rsidRPr="002643B7">
        <w:t>to</w:t>
      </w:r>
      <w:proofErr w:type="spellEnd"/>
      <w:r w:rsidRPr="002643B7">
        <w:t xml:space="preserve"> </w:t>
      </w:r>
      <w:proofErr w:type="spellStart"/>
      <w:r w:rsidRPr="002643B7">
        <w:t>which</w:t>
      </w:r>
      <w:proofErr w:type="spellEnd"/>
      <w:r w:rsidRPr="002643B7">
        <w:t xml:space="preserve"> </w:t>
      </w:r>
      <w:proofErr w:type="spellStart"/>
      <w:r w:rsidRPr="002643B7">
        <w:t>we</w:t>
      </w:r>
      <w:proofErr w:type="spellEnd"/>
      <w:r w:rsidRPr="002643B7">
        <w:t xml:space="preserve"> </w:t>
      </w:r>
      <w:proofErr w:type="spellStart"/>
      <w:r w:rsidRPr="002643B7">
        <w:t>know</w:t>
      </w:r>
      <w:proofErr w:type="spellEnd"/>
      <w:r w:rsidRPr="002643B7">
        <w:t xml:space="preserve"> </w:t>
      </w:r>
      <w:proofErr w:type="spellStart"/>
      <w:r w:rsidRPr="002643B7">
        <w:t>that</w:t>
      </w:r>
      <w:proofErr w:type="spellEnd"/>
      <w:r w:rsidRPr="002643B7">
        <w:t xml:space="preserve"> </w:t>
      </w:r>
      <w:proofErr w:type="spellStart"/>
      <w:r w:rsidRPr="002643B7">
        <w:t>land</w:t>
      </w:r>
      <w:proofErr w:type="spellEnd"/>
      <w:r w:rsidRPr="002643B7">
        <w:t xml:space="preserve"> </w:t>
      </w:r>
      <w:proofErr w:type="spellStart"/>
      <w:r w:rsidRPr="002643B7">
        <w:t>is</w:t>
      </w:r>
      <w:proofErr w:type="spellEnd"/>
      <w:r w:rsidRPr="002643B7">
        <w:t xml:space="preserve"> a </w:t>
      </w:r>
      <w:proofErr w:type="spellStart"/>
      <w:r w:rsidRPr="002643B7">
        <w:t>very</w:t>
      </w:r>
      <w:proofErr w:type="spellEnd"/>
      <w:r w:rsidRPr="002643B7">
        <w:t xml:space="preserve"> vital natural </w:t>
      </w:r>
      <w:proofErr w:type="spellStart"/>
      <w:r w:rsidRPr="002643B7">
        <w:t>resource</w:t>
      </w:r>
      <w:proofErr w:type="spellEnd"/>
      <w:r w:rsidRPr="002643B7">
        <w:t xml:space="preserve">, </w:t>
      </w:r>
      <w:proofErr w:type="spellStart"/>
      <w:r w:rsidRPr="002643B7">
        <w:t>which</w:t>
      </w:r>
      <w:proofErr w:type="spellEnd"/>
      <w:r w:rsidRPr="002643B7">
        <w:t xml:space="preserve"> </w:t>
      </w:r>
      <w:proofErr w:type="spellStart"/>
      <w:r w:rsidRPr="002643B7">
        <w:t>underlies</w:t>
      </w:r>
      <w:proofErr w:type="spellEnd"/>
      <w:r w:rsidRPr="002643B7">
        <w:t xml:space="preserve"> </w:t>
      </w:r>
      <w:proofErr w:type="spellStart"/>
      <w:r w:rsidRPr="002643B7">
        <w:t>all</w:t>
      </w:r>
      <w:proofErr w:type="spellEnd"/>
      <w:r w:rsidRPr="002643B7">
        <w:t xml:space="preserve"> </w:t>
      </w:r>
      <w:proofErr w:type="spellStart"/>
      <w:r w:rsidRPr="002643B7">
        <w:t>aspects</w:t>
      </w:r>
      <w:proofErr w:type="spellEnd"/>
      <w:r w:rsidRPr="002643B7">
        <w:t xml:space="preserve"> </w:t>
      </w:r>
      <w:proofErr w:type="spellStart"/>
      <w:r w:rsidRPr="002643B7">
        <w:t>of</w:t>
      </w:r>
      <w:proofErr w:type="spellEnd"/>
      <w:r w:rsidRPr="002643B7">
        <w:t xml:space="preserve"> </w:t>
      </w:r>
      <w:proofErr w:type="spellStart"/>
      <w:r w:rsidRPr="002643B7">
        <w:t>life</w:t>
      </w:r>
      <w:proofErr w:type="spellEnd"/>
      <w:r w:rsidRPr="002643B7">
        <w:t xml:space="preserve">. </w:t>
      </w:r>
      <w:proofErr w:type="spellStart"/>
      <w:r w:rsidRPr="002643B7">
        <w:t>It</w:t>
      </w:r>
      <w:proofErr w:type="spellEnd"/>
      <w:r w:rsidRPr="002643B7">
        <w:t xml:space="preserve"> </w:t>
      </w:r>
      <w:proofErr w:type="spellStart"/>
      <w:r w:rsidRPr="002643B7">
        <w:t>is</w:t>
      </w:r>
      <w:proofErr w:type="spellEnd"/>
      <w:r w:rsidRPr="002643B7">
        <w:t xml:space="preserve"> not </w:t>
      </w:r>
      <w:proofErr w:type="spellStart"/>
      <w:r w:rsidRPr="002643B7">
        <w:t>just</w:t>
      </w:r>
      <w:proofErr w:type="spellEnd"/>
      <w:r w:rsidRPr="002643B7">
        <w:t xml:space="preserve"> </w:t>
      </w:r>
      <w:proofErr w:type="spellStart"/>
      <w:r w:rsidRPr="002643B7">
        <w:t>an</w:t>
      </w:r>
      <w:proofErr w:type="spellEnd"/>
      <w:r w:rsidRPr="002643B7">
        <w:t xml:space="preserve"> </w:t>
      </w:r>
      <w:proofErr w:type="spellStart"/>
      <w:r w:rsidRPr="002643B7">
        <w:t>asset</w:t>
      </w:r>
      <w:proofErr w:type="spellEnd"/>
      <w:r w:rsidRPr="002643B7">
        <w:t xml:space="preserve"> </w:t>
      </w:r>
      <w:proofErr w:type="spellStart"/>
      <w:r w:rsidRPr="002643B7">
        <w:t>but</w:t>
      </w:r>
      <w:proofErr w:type="spellEnd"/>
      <w:r w:rsidRPr="002643B7">
        <w:t xml:space="preserve"> </w:t>
      </w:r>
      <w:proofErr w:type="spellStart"/>
      <w:r w:rsidRPr="002643B7">
        <w:t>also</w:t>
      </w:r>
      <w:proofErr w:type="spellEnd"/>
      <w:r w:rsidRPr="002643B7">
        <w:t xml:space="preserve"> a basis </w:t>
      </w:r>
      <w:proofErr w:type="spellStart"/>
      <w:r w:rsidRPr="002643B7">
        <w:t>for</w:t>
      </w:r>
      <w:proofErr w:type="spellEnd"/>
      <w:r w:rsidRPr="002643B7">
        <w:t xml:space="preserve"> </w:t>
      </w:r>
      <w:proofErr w:type="spellStart"/>
      <w:r w:rsidRPr="002643B7">
        <w:t>achieving</w:t>
      </w:r>
      <w:proofErr w:type="spellEnd"/>
      <w:r w:rsidRPr="002643B7">
        <w:t xml:space="preserve"> </w:t>
      </w:r>
      <w:proofErr w:type="spellStart"/>
      <w:r w:rsidRPr="002643B7">
        <w:t>economic</w:t>
      </w:r>
      <w:proofErr w:type="spellEnd"/>
      <w:r w:rsidRPr="002643B7">
        <w:t xml:space="preserve">, </w:t>
      </w:r>
      <w:proofErr w:type="spellStart"/>
      <w:r w:rsidRPr="002643B7">
        <w:t>social</w:t>
      </w:r>
      <w:proofErr w:type="spellEnd"/>
      <w:r w:rsidRPr="002643B7">
        <w:t xml:space="preserve"> </w:t>
      </w:r>
      <w:proofErr w:type="spellStart"/>
      <w:r w:rsidRPr="002643B7">
        <w:t>and</w:t>
      </w:r>
      <w:proofErr w:type="spellEnd"/>
      <w:r w:rsidRPr="002643B7">
        <w:t xml:space="preserve"> </w:t>
      </w:r>
      <w:proofErr w:type="spellStart"/>
      <w:r w:rsidRPr="002643B7">
        <w:t>political</w:t>
      </w:r>
      <w:proofErr w:type="spellEnd"/>
      <w:r w:rsidRPr="002643B7">
        <w:t xml:space="preserve"> </w:t>
      </w:r>
      <w:proofErr w:type="spellStart"/>
      <w:r w:rsidRPr="002643B7">
        <w:t>powers</w:t>
      </w:r>
      <w:proofErr w:type="spellEnd"/>
      <w:r w:rsidRPr="002643B7">
        <w:t xml:space="preserve">. The </w:t>
      </w:r>
      <w:proofErr w:type="spellStart"/>
      <w:r w:rsidRPr="002643B7">
        <w:t>rights</w:t>
      </w:r>
      <w:proofErr w:type="spellEnd"/>
      <w:r w:rsidRPr="002643B7">
        <w:t xml:space="preserve"> </w:t>
      </w:r>
      <w:proofErr w:type="spellStart"/>
      <w:r w:rsidRPr="002643B7">
        <w:t>of</w:t>
      </w:r>
      <w:proofErr w:type="spellEnd"/>
      <w:r w:rsidRPr="002643B7">
        <w:t xml:space="preserve"> a person </w:t>
      </w:r>
      <w:proofErr w:type="spellStart"/>
      <w:r w:rsidRPr="002643B7">
        <w:t>or</w:t>
      </w:r>
      <w:proofErr w:type="spellEnd"/>
      <w:r w:rsidRPr="002643B7">
        <w:t xml:space="preserve"> </w:t>
      </w:r>
      <w:proofErr w:type="spellStart"/>
      <w:r w:rsidRPr="002643B7">
        <w:t>group</w:t>
      </w:r>
      <w:proofErr w:type="spellEnd"/>
      <w:r w:rsidRPr="002643B7">
        <w:t xml:space="preserve"> </w:t>
      </w:r>
      <w:proofErr w:type="spellStart"/>
      <w:r w:rsidRPr="002643B7">
        <w:t>to</w:t>
      </w:r>
      <w:proofErr w:type="spellEnd"/>
      <w:r w:rsidRPr="002643B7">
        <w:t xml:space="preserve"> </w:t>
      </w:r>
      <w:proofErr w:type="spellStart"/>
      <w:r w:rsidRPr="002643B7">
        <w:t>an</w:t>
      </w:r>
      <w:proofErr w:type="spellEnd"/>
      <w:r w:rsidRPr="002643B7">
        <w:t xml:space="preserve"> area </w:t>
      </w:r>
      <w:proofErr w:type="spellStart"/>
      <w:r w:rsidRPr="002643B7">
        <w:t>of</w:t>
      </w:r>
      <w:proofErr w:type="spellEnd"/>
      <w:r w:rsidRPr="002643B7">
        <w:t xml:space="preserve"> </w:t>
      </w:r>
      <w:proofErr w:type="spellStart"/>
      <w:r w:rsidRPr="002643B7">
        <w:t>land</w:t>
      </w:r>
      <w:proofErr w:type="spellEnd"/>
      <w:r w:rsidRPr="002643B7">
        <w:t xml:space="preserve"> </w:t>
      </w:r>
      <w:proofErr w:type="spellStart"/>
      <w:r w:rsidRPr="002643B7">
        <w:t>will</w:t>
      </w:r>
      <w:proofErr w:type="spellEnd"/>
      <w:r w:rsidRPr="002643B7">
        <w:t xml:space="preserve"> </w:t>
      </w:r>
      <w:proofErr w:type="spellStart"/>
      <w:r w:rsidRPr="002643B7">
        <w:t>be</w:t>
      </w:r>
      <w:proofErr w:type="spellEnd"/>
      <w:r w:rsidRPr="002643B7">
        <w:t xml:space="preserve"> </w:t>
      </w:r>
      <w:proofErr w:type="spellStart"/>
      <w:r w:rsidRPr="002643B7">
        <w:t>guaranteed</w:t>
      </w:r>
      <w:proofErr w:type="spellEnd"/>
      <w:r w:rsidRPr="002643B7">
        <w:t xml:space="preserve"> </w:t>
      </w:r>
      <w:proofErr w:type="spellStart"/>
      <w:r w:rsidRPr="002643B7">
        <w:t>if</w:t>
      </w:r>
      <w:proofErr w:type="spellEnd"/>
      <w:r w:rsidRPr="002643B7">
        <w:t xml:space="preserve">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fully</w:t>
      </w:r>
      <w:proofErr w:type="spellEnd"/>
      <w:r w:rsidRPr="002643B7">
        <w:t xml:space="preserve"> </w:t>
      </w:r>
      <w:proofErr w:type="spellStart"/>
      <w:r w:rsidRPr="002643B7">
        <w:t>recognized</w:t>
      </w:r>
      <w:proofErr w:type="spellEnd"/>
      <w:r w:rsidRPr="002643B7">
        <w:t xml:space="preserve"> </w:t>
      </w:r>
      <w:proofErr w:type="spellStart"/>
      <w:r w:rsidRPr="002643B7">
        <w:t>both</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community</w:t>
      </w:r>
      <w:proofErr w:type="spellEnd"/>
      <w:r w:rsidRPr="002643B7">
        <w:t xml:space="preserve">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power</w:t>
      </w:r>
      <w:proofErr w:type="spellEnd"/>
      <w:r w:rsidRPr="002643B7">
        <w:t xml:space="preserve"> </w:t>
      </w:r>
      <w:proofErr w:type="spellStart"/>
      <w:r w:rsidRPr="002643B7">
        <w:t>holders</w:t>
      </w:r>
      <w:proofErr w:type="spellEnd"/>
      <w:r w:rsidRPr="002643B7">
        <w:t>.</w:t>
      </w:r>
      <w:r w:rsidR="005420B6">
        <w:t>.</w:t>
      </w:r>
      <w:r w:rsidR="005420B6">
        <w:rPr>
          <w:lang w:val="en-US"/>
        </w:rPr>
        <w:t xml:space="preserve"> </w:t>
      </w:r>
    </w:p>
    <w:p w14:paraId="1C80DE31" w14:textId="76EA03E2" w:rsidR="00050FD7" w:rsidRDefault="00050FD7" w:rsidP="0072799F">
      <w:pPr>
        <w:pStyle w:val="BodyText"/>
        <w:spacing w:line="360" w:lineRule="auto"/>
        <w:ind w:left="0" w:firstLine="720"/>
        <w:jc w:val="both"/>
      </w:pPr>
      <w:r w:rsidRPr="002643B7">
        <w:t xml:space="preserve">The </w:t>
      </w:r>
      <w:proofErr w:type="spellStart"/>
      <w:r w:rsidRPr="002643B7">
        <w:t>inauguration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is</w:t>
      </w:r>
      <w:proofErr w:type="spellEnd"/>
      <w:r w:rsidRPr="002643B7">
        <w:t xml:space="preserve"> </w:t>
      </w:r>
      <w:proofErr w:type="spellStart"/>
      <w:r w:rsidRPr="002643B7">
        <w:t>one</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sources</w:t>
      </w:r>
      <w:proofErr w:type="spellEnd"/>
      <w:r w:rsidRPr="002643B7">
        <w:t xml:space="preserve"> </w:t>
      </w:r>
      <w:proofErr w:type="spellStart"/>
      <w:r w:rsidRPr="002643B7">
        <w:t>of</w:t>
      </w:r>
      <w:proofErr w:type="spellEnd"/>
      <w:r w:rsidRPr="002643B7">
        <w:t xml:space="preserve"> </w:t>
      </w:r>
      <w:proofErr w:type="spellStart"/>
      <w:r w:rsidRPr="002643B7">
        <w:t>conflict</w:t>
      </w:r>
      <w:proofErr w:type="spellEnd"/>
      <w:r w:rsidRPr="002643B7">
        <w:t xml:space="preserve"> </w:t>
      </w:r>
      <w:proofErr w:type="spellStart"/>
      <w:r w:rsidRPr="002643B7">
        <w:t>that</w:t>
      </w:r>
      <w:proofErr w:type="spellEnd"/>
      <w:r w:rsidRPr="002643B7">
        <w:t xml:space="preserve"> has </w:t>
      </w:r>
      <w:proofErr w:type="spellStart"/>
      <w:r w:rsidRPr="002643B7">
        <w:t>occurred</w:t>
      </w:r>
      <w:proofErr w:type="spellEnd"/>
      <w:r w:rsidRPr="002643B7">
        <w:t xml:space="preserve"> </w:t>
      </w:r>
      <w:proofErr w:type="spellStart"/>
      <w:r w:rsidRPr="002643B7">
        <w:t>so</w:t>
      </w:r>
      <w:proofErr w:type="spellEnd"/>
      <w:r w:rsidRPr="002643B7">
        <w:t xml:space="preserve"> </w:t>
      </w:r>
      <w:proofErr w:type="spellStart"/>
      <w:r w:rsidRPr="002643B7">
        <w:t>far</w:t>
      </w:r>
      <w:proofErr w:type="spellEnd"/>
      <w:r w:rsidRPr="002643B7">
        <w:t xml:space="preserve">, </w:t>
      </w:r>
      <w:proofErr w:type="spellStart"/>
      <w:r w:rsidRPr="002643B7">
        <w:t>especially</w:t>
      </w:r>
      <w:proofErr w:type="spellEnd"/>
      <w:r w:rsidRPr="002643B7">
        <w:t xml:space="preserve"> </w:t>
      </w:r>
      <w:proofErr w:type="spellStart"/>
      <w:r w:rsidRPr="002643B7">
        <w:t>between</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private</w:t>
      </w:r>
      <w:proofErr w:type="spellEnd"/>
      <w:r w:rsidRPr="002643B7">
        <w:t xml:space="preserve"> </w:t>
      </w:r>
      <w:proofErr w:type="spellStart"/>
      <w:r w:rsidRPr="002643B7">
        <w:t>sector</w:t>
      </w:r>
      <w:proofErr w:type="spellEnd"/>
      <w:r w:rsidRPr="002643B7">
        <w:t xml:space="preserve"> </w:t>
      </w:r>
      <w:proofErr w:type="spellStart"/>
      <w:r w:rsidRPr="002643B7">
        <w:t>and</w:t>
      </w:r>
      <w:proofErr w:type="spellEnd"/>
      <w:r w:rsidRPr="002643B7">
        <w:t xml:space="preserve"> </w:t>
      </w:r>
      <w:proofErr w:type="spellStart"/>
      <w:r w:rsidRPr="002643B7">
        <w:t>the</w:t>
      </w:r>
      <w:proofErr w:type="spellEnd"/>
      <w:r w:rsidRPr="002643B7">
        <w:t xml:space="preserve"> </w:t>
      </w:r>
      <w:proofErr w:type="spellStart"/>
      <w:r w:rsidRPr="002643B7">
        <w:t>community</w:t>
      </w:r>
      <w:proofErr w:type="spellEnd"/>
      <w:r w:rsidRPr="002643B7">
        <w:t xml:space="preserve"> </w:t>
      </w:r>
      <w:proofErr w:type="spellStart"/>
      <w:r w:rsidRPr="002643B7">
        <w:t>because</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unclear</w:t>
      </w:r>
      <w:proofErr w:type="spellEnd"/>
      <w:r w:rsidRPr="002643B7">
        <w:t xml:space="preserve"> </w:t>
      </w:r>
      <w:proofErr w:type="spellStart"/>
      <w:r w:rsidRPr="002643B7">
        <w:t>boundaries</w:t>
      </w:r>
      <w:proofErr w:type="spellEnd"/>
      <w:r w:rsidRPr="002643B7">
        <w:t xml:space="preserve"> </w:t>
      </w:r>
      <w:proofErr w:type="spellStart"/>
      <w:r w:rsidRPr="002643B7">
        <w:t>of</w:t>
      </w:r>
      <w:proofErr w:type="spellEnd"/>
      <w:r w:rsidRPr="002643B7">
        <w:t xml:space="preserve"> </w:t>
      </w:r>
      <w:proofErr w:type="spellStart"/>
      <w:r w:rsidRPr="002643B7">
        <w:t>authority</w:t>
      </w:r>
      <w:proofErr w:type="spellEnd"/>
      <w:r w:rsidRPr="002643B7">
        <w:t xml:space="preserve"> </w:t>
      </w:r>
      <w:proofErr w:type="spellStart"/>
      <w:r w:rsidRPr="002643B7">
        <w:t>that</w:t>
      </w:r>
      <w:proofErr w:type="spellEnd"/>
      <w:r w:rsidRPr="002643B7">
        <w:t xml:space="preserve"> are </w:t>
      </w:r>
      <w:proofErr w:type="spellStart"/>
      <w:r w:rsidRPr="002643B7">
        <w:t>used</w:t>
      </w:r>
      <w:proofErr w:type="spellEnd"/>
      <w:r w:rsidRPr="002643B7">
        <w:t xml:space="preserve"> as a </w:t>
      </w:r>
      <w:proofErr w:type="spellStart"/>
      <w:r w:rsidRPr="002643B7">
        <w:t>benchmark</w:t>
      </w:r>
      <w:proofErr w:type="spellEnd"/>
      <w:r w:rsidRPr="002643B7">
        <w:t xml:space="preserve"> </w:t>
      </w:r>
      <w:proofErr w:type="spellStart"/>
      <w:r w:rsidRPr="002643B7">
        <w:t>by</w:t>
      </w:r>
      <w:proofErr w:type="spellEnd"/>
      <w:r w:rsidRPr="002643B7">
        <w:t xml:space="preserve"> </w:t>
      </w:r>
      <w:proofErr w:type="spellStart"/>
      <w:r w:rsidRPr="002643B7">
        <w:t>certain</w:t>
      </w:r>
      <w:proofErr w:type="spellEnd"/>
      <w:r w:rsidRPr="002643B7">
        <w:t xml:space="preserve"> </w:t>
      </w:r>
      <w:proofErr w:type="spellStart"/>
      <w:r w:rsidRPr="002643B7">
        <w:t>parties</w:t>
      </w:r>
      <w:proofErr w:type="spellEnd"/>
      <w:r w:rsidRPr="002643B7">
        <w:t xml:space="preserve"> in </w:t>
      </w:r>
      <w:proofErr w:type="spellStart"/>
      <w:r w:rsidRPr="002643B7">
        <w:t>forest</w:t>
      </w:r>
      <w:proofErr w:type="spellEnd"/>
      <w:r w:rsidRPr="002643B7">
        <w:t xml:space="preserve"> </w:t>
      </w:r>
      <w:proofErr w:type="spellStart"/>
      <w:r w:rsidRPr="002643B7">
        <w:t>management</w:t>
      </w:r>
      <w:proofErr w:type="spellEnd"/>
      <w:r w:rsidRPr="002643B7">
        <w:t xml:space="preserve"> </w:t>
      </w:r>
      <w:proofErr w:type="spellStart"/>
      <w:r w:rsidRPr="002643B7">
        <w:t>and</w:t>
      </w:r>
      <w:proofErr w:type="spellEnd"/>
      <w:r w:rsidRPr="002643B7">
        <w:t xml:space="preserve"> </w:t>
      </w:r>
      <w:proofErr w:type="spellStart"/>
      <w:r w:rsidRPr="002643B7">
        <w:t>forest</w:t>
      </w:r>
      <w:proofErr w:type="spellEnd"/>
      <w:r w:rsidRPr="002643B7">
        <w:t xml:space="preserve"> </w:t>
      </w:r>
      <w:proofErr w:type="spellStart"/>
      <w:r w:rsidRPr="002643B7">
        <w:t>inauguration</w:t>
      </w:r>
      <w:proofErr w:type="spellEnd"/>
      <w:r w:rsidRPr="002643B7">
        <w:t xml:space="preserve">. The </w:t>
      </w:r>
      <w:proofErr w:type="spellStart"/>
      <w:r w:rsidRPr="002643B7">
        <w:t>authority</w:t>
      </w:r>
      <w:proofErr w:type="spellEnd"/>
      <w:r w:rsidRPr="002643B7">
        <w:t xml:space="preserve"> </w:t>
      </w:r>
      <w:proofErr w:type="spellStart"/>
      <w:r w:rsidRPr="002643B7">
        <w:t>for</w:t>
      </w:r>
      <w:proofErr w:type="spellEnd"/>
      <w:r w:rsidRPr="002643B7">
        <w:t xml:space="preserve"> </w:t>
      </w:r>
      <w:proofErr w:type="spellStart"/>
      <w:r w:rsidRPr="002643B7">
        <w:t>the</w:t>
      </w:r>
      <w:proofErr w:type="spellEnd"/>
      <w:r w:rsidRPr="002643B7">
        <w:t xml:space="preserve"> </w:t>
      </w:r>
      <w:proofErr w:type="spellStart"/>
      <w:r w:rsidRPr="002643B7">
        <w:t>inauguration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is</w:t>
      </w:r>
      <w:proofErr w:type="spellEnd"/>
      <w:r w:rsidRPr="002643B7">
        <w:t xml:space="preserve"> </w:t>
      </w:r>
      <w:proofErr w:type="spellStart"/>
      <w:r w:rsidRPr="002643B7">
        <w:t>then</w:t>
      </w:r>
      <w:proofErr w:type="spellEnd"/>
      <w:r w:rsidRPr="002643B7">
        <w:t xml:space="preserve"> </w:t>
      </w:r>
      <w:proofErr w:type="spellStart"/>
      <w:r w:rsidRPr="002643B7">
        <w:t>regulated</w:t>
      </w:r>
      <w:proofErr w:type="spellEnd"/>
      <w:r w:rsidRPr="002643B7">
        <w:t xml:space="preserve"> in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which</w:t>
      </w:r>
      <w:proofErr w:type="spellEnd"/>
      <w:r w:rsidRPr="002643B7">
        <w:t xml:space="preserve"> </w:t>
      </w:r>
      <w:proofErr w:type="spellStart"/>
      <w:r w:rsidRPr="002643B7">
        <w:t>is</w:t>
      </w:r>
      <w:proofErr w:type="spellEnd"/>
      <w:r w:rsidRPr="002643B7">
        <w:t xml:space="preserve"> </w:t>
      </w:r>
      <w:proofErr w:type="spellStart"/>
      <w:r w:rsidRPr="002643B7">
        <w:t>regarding</w:t>
      </w:r>
      <w:proofErr w:type="spellEnd"/>
      <w:r w:rsidRPr="002643B7">
        <w:t xml:space="preserve"> </w:t>
      </w:r>
      <w:proofErr w:type="spellStart"/>
      <w:r w:rsidRPr="002643B7">
        <w:t>the</w:t>
      </w:r>
      <w:proofErr w:type="spellEnd"/>
      <w:r w:rsidRPr="002643B7">
        <w:t xml:space="preserve"> </w:t>
      </w:r>
      <w:proofErr w:type="spellStart"/>
      <w:r w:rsidRPr="002643B7">
        <w:t>inauguration</w:t>
      </w:r>
      <w:proofErr w:type="spellEnd"/>
      <w:r w:rsidRPr="002643B7">
        <w:t xml:space="preserve"> </w:t>
      </w:r>
      <w:proofErr w:type="spellStart"/>
      <w:r w:rsidRPr="002643B7">
        <w:t>and</w:t>
      </w:r>
      <w:proofErr w:type="spellEnd"/>
      <w:r w:rsidRPr="002643B7">
        <w:t xml:space="preserve"> </w:t>
      </w:r>
      <w:proofErr w:type="spellStart"/>
      <w:r w:rsidRPr="002643B7">
        <w:t>management</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The </w:t>
      </w:r>
      <w:proofErr w:type="spellStart"/>
      <w:r w:rsidRPr="002643B7">
        <w:t>inauguration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aims</w:t>
      </w:r>
      <w:proofErr w:type="spellEnd"/>
      <w:r w:rsidRPr="002643B7">
        <w:t xml:space="preserve"> </w:t>
      </w:r>
      <w:proofErr w:type="spellStart"/>
      <w:r w:rsidRPr="002643B7">
        <w:t>to</w:t>
      </w:r>
      <w:proofErr w:type="spellEnd"/>
      <w:r w:rsidRPr="002643B7">
        <w:t xml:space="preserve"> </w:t>
      </w:r>
      <w:proofErr w:type="spellStart"/>
      <w:r w:rsidRPr="002643B7">
        <w:t>provide</w:t>
      </w:r>
      <w:proofErr w:type="spellEnd"/>
      <w:r w:rsidRPr="002643B7">
        <w:t xml:space="preserve"> legal </w:t>
      </w:r>
      <w:proofErr w:type="spellStart"/>
      <w:r w:rsidRPr="002643B7">
        <w:t>certainty</w:t>
      </w:r>
      <w:proofErr w:type="spellEnd"/>
      <w:r w:rsidRPr="002643B7">
        <w:t xml:space="preserve"> </w:t>
      </w:r>
      <w:proofErr w:type="spellStart"/>
      <w:r w:rsidRPr="002643B7">
        <w:t>for</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in </w:t>
      </w:r>
      <w:proofErr w:type="spellStart"/>
      <w:r w:rsidRPr="002643B7">
        <w:lastRenderedPageBreak/>
        <w:t>accordance</w:t>
      </w:r>
      <w:proofErr w:type="spellEnd"/>
      <w:r w:rsidRPr="002643B7">
        <w:t xml:space="preserve"> </w:t>
      </w:r>
      <w:proofErr w:type="spellStart"/>
      <w:r w:rsidRPr="002643B7">
        <w:t>with</w:t>
      </w:r>
      <w:proofErr w:type="spellEnd"/>
      <w:r w:rsidRPr="002643B7">
        <w:t xml:space="preserve"> </w:t>
      </w:r>
      <w:proofErr w:type="spellStart"/>
      <w:r w:rsidRPr="002643B7">
        <w:t>the</w:t>
      </w:r>
      <w:proofErr w:type="spellEnd"/>
      <w:r w:rsidRPr="002643B7">
        <w:t xml:space="preserve"> </w:t>
      </w:r>
      <w:proofErr w:type="spellStart"/>
      <w:r w:rsidRPr="002643B7">
        <w:t>provisions</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which</w:t>
      </w:r>
      <w:proofErr w:type="spellEnd"/>
      <w:r w:rsidRPr="002643B7">
        <w:t xml:space="preserve"> </w:t>
      </w:r>
      <w:proofErr w:type="spellStart"/>
      <w:r w:rsidRPr="002643B7">
        <w:t>states</w:t>
      </w:r>
      <w:proofErr w:type="spellEnd"/>
      <w:r w:rsidRPr="002643B7">
        <w:t xml:space="preserve"> </w:t>
      </w:r>
      <w:proofErr w:type="spellStart"/>
      <w:r w:rsidRPr="002643B7">
        <w:t>that</w:t>
      </w:r>
      <w:proofErr w:type="spellEnd"/>
      <w:r w:rsidRPr="002643B7">
        <w:t xml:space="preserve"> </w:t>
      </w:r>
      <w:proofErr w:type="spellStart"/>
      <w:r w:rsidRPr="002643B7">
        <w:t>to</w:t>
      </w:r>
      <w:proofErr w:type="spellEnd"/>
      <w:r w:rsidRPr="002643B7">
        <w:t xml:space="preserve"> </w:t>
      </w:r>
      <w:proofErr w:type="spellStart"/>
      <w:r w:rsidRPr="002643B7">
        <w:t>obtain</w:t>
      </w:r>
      <w:proofErr w:type="spellEnd"/>
      <w:r w:rsidRPr="002643B7">
        <w:t xml:space="preserve"> legal </w:t>
      </w:r>
      <w:proofErr w:type="spellStart"/>
      <w:r w:rsidRPr="002643B7">
        <w:t>certainty</w:t>
      </w:r>
      <w:proofErr w:type="spellEnd"/>
      <w:r w:rsidRPr="002643B7">
        <w:t xml:space="preserve"> </w:t>
      </w:r>
      <w:proofErr w:type="spellStart"/>
      <w:r w:rsidRPr="002643B7">
        <w:t>for</w:t>
      </w:r>
      <w:proofErr w:type="spellEnd"/>
      <w:r w:rsidRPr="002643B7">
        <w:t xml:space="preserve"> a </w:t>
      </w:r>
      <w:proofErr w:type="spellStart"/>
      <w:r w:rsidRPr="002643B7">
        <w:t>forest</w:t>
      </w:r>
      <w:proofErr w:type="spellEnd"/>
      <w:r w:rsidRPr="002643B7">
        <w:t xml:space="preserve"> area, </w:t>
      </w:r>
      <w:proofErr w:type="spellStart"/>
      <w:r w:rsidRPr="002643B7">
        <w:t>it</w:t>
      </w:r>
      <w:proofErr w:type="spellEnd"/>
      <w:r w:rsidRPr="002643B7">
        <w:t xml:space="preserve"> </w:t>
      </w:r>
      <w:proofErr w:type="spellStart"/>
      <w:r w:rsidRPr="002643B7">
        <w:t>must</w:t>
      </w:r>
      <w:proofErr w:type="spellEnd"/>
      <w:r w:rsidRPr="002643B7">
        <w:t xml:space="preserve"> </w:t>
      </w:r>
      <w:proofErr w:type="spellStart"/>
      <w:r w:rsidRPr="002643B7">
        <w:t>go</w:t>
      </w:r>
      <w:proofErr w:type="spellEnd"/>
      <w:r w:rsidRPr="002643B7">
        <w:t xml:space="preserve"> </w:t>
      </w:r>
      <w:proofErr w:type="spellStart"/>
      <w:r w:rsidRPr="002643B7">
        <w:t>through</w:t>
      </w:r>
      <w:proofErr w:type="spellEnd"/>
      <w:r w:rsidRPr="002643B7">
        <w:t xml:space="preserve"> </w:t>
      </w:r>
      <w:proofErr w:type="spellStart"/>
      <w:r w:rsidRPr="002643B7">
        <w:t>an</w:t>
      </w:r>
      <w:proofErr w:type="spellEnd"/>
      <w:r w:rsidRPr="002643B7">
        <w:t xml:space="preserve"> </w:t>
      </w:r>
      <w:proofErr w:type="spellStart"/>
      <w:r w:rsidRPr="002643B7">
        <w:t>inauguration</w:t>
      </w:r>
      <w:proofErr w:type="spellEnd"/>
      <w:r w:rsidRPr="002643B7">
        <w:t xml:space="preserve"> </w:t>
      </w:r>
      <w:proofErr w:type="spellStart"/>
      <w:r w:rsidRPr="002643B7">
        <w:t>process</w:t>
      </w:r>
      <w:proofErr w:type="spellEnd"/>
      <w:r w:rsidR="005420B6" w:rsidRPr="002643B7">
        <w:t>.</w:t>
      </w:r>
      <w:r w:rsidR="005420B6" w:rsidRPr="002643B7">
        <w:rPr>
          <w:rStyle w:val="FootnoteReference"/>
        </w:rPr>
        <w:footnoteReference w:id="16"/>
      </w:r>
    </w:p>
    <w:p w14:paraId="77FF7A1E" w14:textId="336170DB" w:rsidR="005420B6" w:rsidRPr="00050FD7" w:rsidRDefault="00050FD7" w:rsidP="0072799F">
      <w:pPr>
        <w:pStyle w:val="BodyText"/>
        <w:spacing w:line="360" w:lineRule="auto"/>
        <w:ind w:left="0" w:firstLine="720"/>
        <w:jc w:val="both"/>
      </w:pPr>
      <w:r w:rsidRPr="002643B7">
        <w:t xml:space="preserve">In </w:t>
      </w:r>
      <w:proofErr w:type="spellStart"/>
      <w:r w:rsidRPr="002643B7">
        <w:t>Article</w:t>
      </w:r>
      <w:proofErr w:type="spellEnd"/>
      <w:r w:rsidRPr="002643B7">
        <w:t xml:space="preserve"> 1 </w:t>
      </w:r>
      <w:proofErr w:type="spellStart"/>
      <w:r w:rsidRPr="002643B7">
        <w:t>number</w:t>
      </w:r>
      <w:proofErr w:type="spellEnd"/>
      <w:r w:rsidRPr="002643B7">
        <w:t xml:space="preserve"> (3) </w:t>
      </w:r>
      <w:proofErr w:type="spellStart"/>
      <w:r w:rsidRPr="002643B7">
        <w:t>of</w:t>
      </w:r>
      <w:proofErr w:type="spellEnd"/>
      <w:r w:rsidRPr="002643B7">
        <w:t xml:space="preserve"> Law </w:t>
      </w:r>
      <w:proofErr w:type="spellStart"/>
      <w:r w:rsidRPr="002643B7">
        <w:t>Number</w:t>
      </w:r>
      <w:proofErr w:type="spellEnd"/>
      <w:r w:rsidRPr="002643B7">
        <w:t xml:space="preserve"> 41 </w:t>
      </w:r>
      <w:proofErr w:type="spellStart"/>
      <w:r w:rsidRPr="002643B7">
        <w:t>of</w:t>
      </w:r>
      <w:proofErr w:type="spellEnd"/>
      <w:r w:rsidRPr="002643B7">
        <w:t xml:space="preserve"> 1999 </w:t>
      </w:r>
      <w:proofErr w:type="spellStart"/>
      <w:r w:rsidRPr="002643B7">
        <w:t>concerning</w:t>
      </w:r>
      <w:proofErr w:type="spellEnd"/>
      <w:r w:rsidRPr="002643B7">
        <w:t xml:space="preserve"> </w:t>
      </w:r>
      <w:proofErr w:type="spellStart"/>
      <w:r w:rsidRPr="002643B7">
        <w:t>Forestry</w:t>
      </w:r>
      <w:proofErr w:type="spellEnd"/>
      <w:r w:rsidRPr="002643B7">
        <w:t xml:space="preserve">,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stated</w:t>
      </w:r>
      <w:proofErr w:type="spellEnd"/>
      <w:r w:rsidRPr="002643B7">
        <w:t xml:space="preserve"> </w:t>
      </w:r>
      <w:proofErr w:type="spellStart"/>
      <w:r w:rsidRPr="002643B7">
        <w:t>that</w:t>
      </w:r>
      <w:proofErr w:type="spellEnd"/>
      <w:r w:rsidRPr="002643B7">
        <w:t xml:space="preserve"> </w:t>
      </w:r>
      <w:proofErr w:type="spellStart"/>
      <w:r w:rsidRPr="002643B7">
        <w:t>the</w:t>
      </w:r>
      <w:proofErr w:type="spellEnd"/>
      <w:r w:rsidRPr="002643B7">
        <w:t xml:space="preserve"> </w:t>
      </w:r>
      <w:proofErr w:type="spellStart"/>
      <w:r w:rsidRPr="002643B7">
        <w:t>definition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area </w:t>
      </w:r>
      <w:proofErr w:type="spellStart"/>
      <w:r w:rsidRPr="002643B7">
        <w:t>is</w:t>
      </w:r>
      <w:proofErr w:type="spellEnd"/>
      <w:r w:rsidRPr="002643B7">
        <w:t xml:space="preserve"> "a </w:t>
      </w:r>
      <w:proofErr w:type="spellStart"/>
      <w:r w:rsidRPr="002643B7">
        <w:t>certain</w:t>
      </w:r>
      <w:proofErr w:type="spellEnd"/>
      <w:r w:rsidRPr="002643B7">
        <w:t xml:space="preserve"> area </w:t>
      </w:r>
      <w:proofErr w:type="spellStart"/>
      <w:r w:rsidRPr="002643B7">
        <w:t>designated</w:t>
      </w:r>
      <w:proofErr w:type="spellEnd"/>
      <w:r w:rsidRPr="002643B7">
        <w:t xml:space="preserve"> </w:t>
      </w:r>
      <w:proofErr w:type="spellStart"/>
      <w:r w:rsidRPr="002643B7">
        <w:t>and</w:t>
      </w:r>
      <w:proofErr w:type="spellEnd"/>
      <w:r w:rsidRPr="002643B7">
        <w:t>/</w:t>
      </w:r>
      <w:proofErr w:type="spellStart"/>
      <w:r w:rsidRPr="002643B7">
        <w:t>or</w:t>
      </w:r>
      <w:proofErr w:type="spellEnd"/>
      <w:r w:rsidRPr="002643B7">
        <w:t xml:space="preserve"> </w:t>
      </w:r>
      <w:proofErr w:type="spellStart"/>
      <w:r w:rsidRPr="002643B7">
        <w:t>determined</w:t>
      </w:r>
      <w:proofErr w:type="spellEnd"/>
      <w:r w:rsidRPr="002643B7">
        <w:t xml:space="preserve"> </w:t>
      </w:r>
      <w:proofErr w:type="spellStart"/>
      <w:r w:rsidRPr="002643B7">
        <w:t>by</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to</w:t>
      </w:r>
      <w:proofErr w:type="spellEnd"/>
      <w:r w:rsidRPr="002643B7">
        <w:t xml:space="preserve"> </w:t>
      </w:r>
      <w:proofErr w:type="spellStart"/>
      <w:r w:rsidRPr="002643B7">
        <w:t>maintain</w:t>
      </w:r>
      <w:proofErr w:type="spellEnd"/>
      <w:r w:rsidRPr="002643B7">
        <w:t xml:space="preserve"> </w:t>
      </w:r>
      <w:proofErr w:type="spellStart"/>
      <w:r w:rsidRPr="002643B7">
        <w:t>its</w:t>
      </w:r>
      <w:proofErr w:type="spellEnd"/>
      <w:r w:rsidRPr="002643B7">
        <w:t xml:space="preserve"> </w:t>
      </w:r>
      <w:proofErr w:type="spellStart"/>
      <w:r w:rsidRPr="002643B7">
        <w:t>existence</w:t>
      </w:r>
      <w:proofErr w:type="spellEnd"/>
      <w:r w:rsidRPr="002643B7">
        <w:t xml:space="preserve"> as a </w:t>
      </w:r>
      <w:proofErr w:type="spellStart"/>
      <w:r w:rsidRPr="002643B7">
        <w:t>permanent</w:t>
      </w:r>
      <w:proofErr w:type="spellEnd"/>
      <w:r w:rsidRPr="002643B7">
        <w:t xml:space="preserve"> </w:t>
      </w:r>
      <w:proofErr w:type="spellStart"/>
      <w:r w:rsidRPr="002643B7">
        <w:t>forest</w:t>
      </w:r>
      <w:proofErr w:type="spellEnd"/>
      <w:r w:rsidRPr="002643B7">
        <w:t xml:space="preserve">". </w:t>
      </w:r>
      <w:proofErr w:type="spellStart"/>
      <w:r w:rsidRPr="002643B7">
        <w:t>Based</w:t>
      </w:r>
      <w:proofErr w:type="spellEnd"/>
      <w:r w:rsidRPr="002643B7">
        <w:t xml:space="preserve"> </w:t>
      </w:r>
      <w:proofErr w:type="spellStart"/>
      <w:r w:rsidRPr="002643B7">
        <w:t>on</w:t>
      </w:r>
      <w:proofErr w:type="spellEnd"/>
      <w:r w:rsidRPr="002643B7">
        <w:t xml:space="preserve"> </w:t>
      </w:r>
      <w:proofErr w:type="spellStart"/>
      <w:r w:rsidRPr="002643B7">
        <w:t>this</w:t>
      </w:r>
      <w:proofErr w:type="spellEnd"/>
      <w:r w:rsidRPr="002643B7">
        <w:t xml:space="preserve"> </w:t>
      </w:r>
      <w:proofErr w:type="spellStart"/>
      <w:r w:rsidRPr="002643B7">
        <w:t>definition</w:t>
      </w:r>
      <w:proofErr w:type="spellEnd"/>
      <w:r w:rsidRPr="002643B7">
        <w:t xml:space="preserve">, </w:t>
      </w:r>
      <w:proofErr w:type="spellStart"/>
      <w:r w:rsidRPr="002643B7">
        <w:t>it</w:t>
      </w:r>
      <w:proofErr w:type="spellEnd"/>
      <w:r w:rsidRPr="002643B7">
        <w:t xml:space="preserve"> </w:t>
      </w:r>
      <w:proofErr w:type="spellStart"/>
      <w:r w:rsidRPr="002643B7">
        <w:t>can</w:t>
      </w:r>
      <w:proofErr w:type="spellEnd"/>
      <w:r w:rsidRPr="002643B7">
        <w:t xml:space="preserve"> </w:t>
      </w:r>
      <w:proofErr w:type="spellStart"/>
      <w:r w:rsidRPr="002643B7">
        <w:t>be</w:t>
      </w:r>
      <w:proofErr w:type="spellEnd"/>
      <w:r w:rsidRPr="002643B7">
        <w:t xml:space="preserve"> </w:t>
      </w:r>
      <w:proofErr w:type="spellStart"/>
      <w:r w:rsidRPr="002643B7">
        <w:t>interpreted</w:t>
      </w:r>
      <w:proofErr w:type="spellEnd"/>
      <w:r w:rsidRPr="002643B7">
        <w:t xml:space="preserve"> </w:t>
      </w:r>
      <w:proofErr w:type="spellStart"/>
      <w:r w:rsidRPr="002643B7">
        <w:t>that</w:t>
      </w:r>
      <w:proofErr w:type="spellEnd"/>
      <w:r w:rsidRPr="002643B7">
        <w:t xml:space="preserve"> </w:t>
      </w:r>
      <w:proofErr w:type="spellStart"/>
      <w:r w:rsidRPr="002643B7">
        <w:t>an</w:t>
      </w:r>
      <w:proofErr w:type="spellEnd"/>
      <w:r w:rsidRPr="002643B7">
        <w:t xml:space="preserve"> area </w:t>
      </w:r>
      <w:proofErr w:type="spellStart"/>
      <w:r w:rsidRPr="002643B7">
        <w:t>can</w:t>
      </w:r>
      <w:proofErr w:type="spellEnd"/>
      <w:r w:rsidRPr="002643B7">
        <w:t xml:space="preserve"> </w:t>
      </w:r>
      <w:proofErr w:type="spellStart"/>
      <w:r w:rsidRPr="002643B7">
        <w:t>become</w:t>
      </w:r>
      <w:proofErr w:type="spellEnd"/>
      <w:r w:rsidRPr="002643B7">
        <w:t xml:space="preserve"> a </w:t>
      </w:r>
      <w:proofErr w:type="spellStart"/>
      <w:r w:rsidRPr="002643B7">
        <w:t>forest</w:t>
      </w:r>
      <w:proofErr w:type="spellEnd"/>
      <w:r w:rsidRPr="002643B7">
        <w:t xml:space="preserve"> area </w:t>
      </w:r>
      <w:proofErr w:type="spellStart"/>
      <w:r w:rsidRPr="002643B7">
        <w:t>only</w:t>
      </w:r>
      <w:proofErr w:type="spellEnd"/>
      <w:r w:rsidRPr="002643B7">
        <w:t xml:space="preserve"> </w:t>
      </w:r>
      <w:proofErr w:type="spellStart"/>
      <w:r w:rsidRPr="002643B7">
        <w:t>based</w:t>
      </w:r>
      <w:proofErr w:type="spellEnd"/>
      <w:r w:rsidRPr="002643B7">
        <w:t xml:space="preserve"> </w:t>
      </w:r>
      <w:proofErr w:type="spellStart"/>
      <w:r w:rsidRPr="002643B7">
        <w:t>on</w:t>
      </w:r>
      <w:proofErr w:type="spellEnd"/>
      <w:r w:rsidRPr="002643B7">
        <w:t xml:space="preserve"> </w:t>
      </w:r>
      <w:proofErr w:type="spellStart"/>
      <w:r w:rsidRPr="002643B7">
        <w:t>designation</w:t>
      </w:r>
      <w:proofErr w:type="spellEnd"/>
      <w:r w:rsidRPr="002643B7">
        <w:t xml:space="preserve">, </w:t>
      </w:r>
      <w:proofErr w:type="spellStart"/>
      <w:r w:rsidRPr="002643B7">
        <w:t>or</w:t>
      </w:r>
      <w:proofErr w:type="spellEnd"/>
      <w:r w:rsidRPr="002643B7">
        <w:t xml:space="preserve"> </w:t>
      </w:r>
      <w:proofErr w:type="spellStart"/>
      <w:r w:rsidRPr="002643B7">
        <w:t>through</w:t>
      </w:r>
      <w:proofErr w:type="spellEnd"/>
      <w:r w:rsidRPr="002643B7">
        <w:t xml:space="preserve"> </w:t>
      </w:r>
      <w:proofErr w:type="spellStart"/>
      <w:r w:rsidRPr="002643B7">
        <w:t>designation</w:t>
      </w:r>
      <w:proofErr w:type="spellEnd"/>
      <w:r w:rsidRPr="002643B7">
        <w:t xml:space="preserve"> </w:t>
      </w:r>
      <w:proofErr w:type="spellStart"/>
      <w:r w:rsidRPr="002643B7">
        <w:t>and</w:t>
      </w:r>
      <w:proofErr w:type="spellEnd"/>
      <w:r w:rsidRPr="002643B7">
        <w:t xml:space="preserve"> </w:t>
      </w:r>
      <w:proofErr w:type="spellStart"/>
      <w:r w:rsidRPr="002643B7">
        <w:t>determination</w:t>
      </w:r>
      <w:proofErr w:type="spellEnd"/>
      <w:r w:rsidRPr="002643B7">
        <w:t xml:space="preserve">, </w:t>
      </w:r>
      <w:proofErr w:type="spellStart"/>
      <w:r w:rsidRPr="002643B7">
        <w:t>considering</w:t>
      </w:r>
      <w:proofErr w:type="spellEnd"/>
      <w:r w:rsidRPr="002643B7">
        <w:t xml:space="preserve"> </w:t>
      </w:r>
      <w:proofErr w:type="spellStart"/>
      <w:r w:rsidRPr="002643B7">
        <w:t>that</w:t>
      </w:r>
      <w:proofErr w:type="spellEnd"/>
      <w:r w:rsidRPr="002643B7">
        <w:t xml:space="preserve"> </w:t>
      </w:r>
      <w:proofErr w:type="spellStart"/>
      <w:r w:rsidRPr="002643B7">
        <w:t>there</w:t>
      </w:r>
      <w:proofErr w:type="spellEnd"/>
      <w:r w:rsidRPr="002643B7">
        <w:t xml:space="preserve"> </w:t>
      </w:r>
      <w:proofErr w:type="spellStart"/>
      <w:r w:rsidRPr="002643B7">
        <w:t>is</w:t>
      </w:r>
      <w:proofErr w:type="spellEnd"/>
      <w:r w:rsidRPr="002643B7">
        <w:t xml:space="preserve"> a </w:t>
      </w:r>
      <w:proofErr w:type="spellStart"/>
      <w:r w:rsidRPr="002643B7">
        <w:t>phrase</w:t>
      </w:r>
      <w:proofErr w:type="spellEnd"/>
      <w:r w:rsidRPr="002643B7">
        <w:t xml:space="preserve"> "</w:t>
      </w:r>
      <w:proofErr w:type="spellStart"/>
      <w:r w:rsidRPr="002643B7">
        <w:t>and</w:t>
      </w:r>
      <w:proofErr w:type="spellEnd"/>
      <w:r w:rsidRPr="002643B7">
        <w:t>/</w:t>
      </w:r>
      <w:proofErr w:type="spellStart"/>
      <w:r w:rsidRPr="002643B7">
        <w:t>or</w:t>
      </w:r>
      <w:proofErr w:type="spellEnd"/>
      <w:r w:rsidRPr="002643B7">
        <w:t xml:space="preserve">" in </w:t>
      </w:r>
      <w:proofErr w:type="spellStart"/>
      <w:r w:rsidRPr="002643B7">
        <w:t>it</w:t>
      </w:r>
      <w:proofErr w:type="spellEnd"/>
      <w:r w:rsidRPr="002643B7">
        <w:t xml:space="preserve">. In </w:t>
      </w:r>
      <w:proofErr w:type="spellStart"/>
      <w:r w:rsidRPr="002643B7">
        <w:t>Article</w:t>
      </w:r>
      <w:proofErr w:type="spellEnd"/>
      <w:r w:rsidRPr="002643B7">
        <w:t xml:space="preserve"> 14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stated</w:t>
      </w:r>
      <w:proofErr w:type="spellEnd"/>
      <w:r w:rsidRPr="002643B7">
        <w:t xml:space="preserve"> </w:t>
      </w:r>
      <w:proofErr w:type="spellStart"/>
      <w:r w:rsidRPr="002643B7">
        <w:t>that</w:t>
      </w:r>
      <w:proofErr w:type="spellEnd"/>
      <w:r w:rsidRPr="002643B7">
        <w:t xml:space="preserve"> </w:t>
      </w:r>
      <w:proofErr w:type="spellStart"/>
      <w:r w:rsidRPr="002643B7">
        <w:t>the</w:t>
      </w:r>
      <w:proofErr w:type="spellEnd"/>
      <w:r w:rsidRPr="002643B7">
        <w:t xml:space="preserve"> </w:t>
      </w:r>
      <w:proofErr w:type="spellStart"/>
      <w:r w:rsidRPr="002643B7">
        <w:t>Government</w:t>
      </w:r>
      <w:proofErr w:type="spellEnd"/>
      <w:r w:rsidRPr="002643B7">
        <w:t xml:space="preserve"> </w:t>
      </w:r>
      <w:proofErr w:type="spellStart"/>
      <w:r w:rsidRPr="002643B7">
        <w:t>organizes</w:t>
      </w:r>
      <w:proofErr w:type="spellEnd"/>
      <w:r w:rsidRPr="002643B7">
        <w:t xml:space="preserve"> </w:t>
      </w:r>
      <w:proofErr w:type="spellStart"/>
      <w:r w:rsidRPr="002643B7">
        <w:t>the</w:t>
      </w:r>
      <w:proofErr w:type="spellEnd"/>
      <w:r w:rsidRPr="002643B7">
        <w:t xml:space="preserve"> </w:t>
      </w:r>
      <w:proofErr w:type="spellStart"/>
      <w:r w:rsidRPr="002643B7">
        <w:t>inauguration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which</w:t>
      </w:r>
      <w:proofErr w:type="spellEnd"/>
      <w:r w:rsidRPr="002643B7">
        <w:t xml:space="preserve"> </w:t>
      </w:r>
      <w:proofErr w:type="spellStart"/>
      <w:r w:rsidRPr="002643B7">
        <w:t>aims</w:t>
      </w:r>
      <w:proofErr w:type="spellEnd"/>
      <w:r w:rsidRPr="002643B7">
        <w:t xml:space="preserve"> </w:t>
      </w:r>
      <w:proofErr w:type="spellStart"/>
      <w:r w:rsidRPr="002643B7">
        <w:t>to</w:t>
      </w:r>
      <w:proofErr w:type="spellEnd"/>
      <w:r w:rsidRPr="002643B7">
        <w:t xml:space="preserve"> </w:t>
      </w:r>
      <w:proofErr w:type="spellStart"/>
      <w:r w:rsidRPr="002643B7">
        <w:t>provide</w:t>
      </w:r>
      <w:proofErr w:type="spellEnd"/>
      <w:r w:rsidRPr="002643B7">
        <w:t xml:space="preserve"> legal </w:t>
      </w:r>
      <w:proofErr w:type="spellStart"/>
      <w:r w:rsidRPr="002643B7">
        <w:t>certainty</w:t>
      </w:r>
      <w:proofErr w:type="spellEnd"/>
      <w:r w:rsidRPr="002643B7">
        <w:t xml:space="preserve"> </w:t>
      </w:r>
      <w:proofErr w:type="spellStart"/>
      <w:r w:rsidRPr="002643B7">
        <w:t>for</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Furthermore</w:t>
      </w:r>
      <w:proofErr w:type="spellEnd"/>
      <w:r w:rsidRPr="002643B7">
        <w:t xml:space="preserve">, in </w:t>
      </w:r>
      <w:proofErr w:type="spellStart"/>
      <w:r w:rsidRPr="002643B7">
        <w:t>Article</w:t>
      </w:r>
      <w:proofErr w:type="spellEnd"/>
      <w:r w:rsidRPr="002643B7">
        <w:t xml:space="preserve"> 15,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stated</w:t>
      </w:r>
      <w:proofErr w:type="spellEnd"/>
      <w:r w:rsidRPr="002643B7">
        <w:t xml:space="preserve"> </w:t>
      </w:r>
      <w:proofErr w:type="spellStart"/>
      <w:r w:rsidRPr="002643B7">
        <w:t>that</w:t>
      </w:r>
      <w:proofErr w:type="spellEnd"/>
      <w:r w:rsidRPr="002643B7">
        <w:t xml:space="preserve"> </w:t>
      </w:r>
      <w:proofErr w:type="spellStart"/>
      <w:r w:rsidRPr="002643B7">
        <w:t>the</w:t>
      </w:r>
      <w:proofErr w:type="spellEnd"/>
      <w:r w:rsidRPr="002643B7">
        <w:t xml:space="preserve"> </w:t>
      </w:r>
      <w:proofErr w:type="spellStart"/>
      <w:r w:rsidRPr="002643B7">
        <w:t>inauguration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must</w:t>
      </w:r>
      <w:proofErr w:type="spellEnd"/>
      <w:r w:rsidRPr="002643B7">
        <w:t xml:space="preserve"> </w:t>
      </w:r>
      <w:proofErr w:type="spellStart"/>
      <w:r w:rsidRPr="002643B7">
        <w:t>be</w:t>
      </w:r>
      <w:proofErr w:type="spellEnd"/>
      <w:r w:rsidRPr="002643B7">
        <w:t xml:space="preserve"> </w:t>
      </w:r>
      <w:proofErr w:type="spellStart"/>
      <w:r w:rsidRPr="002643B7">
        <w:t>carried</w:t>
      </w:r>
      <w:proofErr w:type="spellEnd"/>
      <w:r w:rsidRPr="002643B7">
        <w:t xml:space="preserve"> </w:t>
      </w:r>
      <w:proofErr w:type="spellStart"/>
      <w:r w:rsidRPr="002643B7">
        <w:t>out</w:t>
      </w:r>
      <w:proofErr w:type="spellEnd"/>
      <w:r w:rsidRPr="002643B7">
        <w:t xml:space="preserve"> </w:t>
      </w:r>
      <w:proofErr w:type="spellStart"/>
      <w:r w:rsidRPr="002643B7">
        <w:t>through</w:t>
      </w:r>
      <w:proofErr w:type="spellEnd"/>
      <w:r w:rsidRPr="002643B7">
        <w:t xml:space="preserve"> </w:t>
      </w:r>
      <w:proofErr w:type="spellStart"/>
      <w:r w:rsidRPr="002643B7">
        <w:t>the</w:t>
      </w:r>
      <w:proofErr w:type="spellEnd"/>
      <w:r w:rsidRPr="002643B7">
        <w:t xml:space="preserve"> </w:t>
      </w:r>
      <w:proofErr w:type="spellStart"/>
      <w:r w:rsidRPr="002643B7">
        <w:t>following</w:t>
      </w:r>
      <w:proofErr w:type="spellEnd"/>
      <w:r w:rsidRPr="002643B7">
        <w:t xml:space="preserve"> </w:t>
      </w:r>
      <w:proofErr w:type="spellStart"/>
      <w:r w:rsidRPr="002643B7">
        <w:t>process</w:t>
      </w:r>
      <w:proofErr w:type="spellEnd"/>
      <w:r w:rsidRPr="002643B7">
        <w:t xml:space="preserve">: (a) </w:t>
      </w:r>
      <w:proofErr w:type="spellStart"/>
      <w:r w:rsidRPr="002643B7">
        <w:t>designation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(b) </w:t>
      </w:r>
      <w:proofErr w:type="spellStart"/>
      <w:r w:rsidRPr="002643B7">
        <w:t>arrangement</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area </w:t>
      </w:r>
      <w:proofErr w:type="spellStart"/>
      <w:r w:rsidRPr="002643B7">
        <w:t>boundaries</w:t>
      </w:r>
      <w:proofErr w:type="spellEnd"/>
      <w:r w:rsidRPr="002643B7">
        <w:t xml:space="preserve">; (c) </w:t>
      </w:r>
      <w:proofErr w:type="spellStart"/>
      <w:r w:rsidRPr="002643B7">
        <w:t>mapping</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and</w:t>
      </w:r>
      <w:proofErr w:type="spellEnd"/>
      <w:r w:rsidRPr="002643B7">
        <w:t xml:space="preserve"> (d) </w:t>
      </w:r>
      <w:proofErr w:type="spellStart"/>
      <w:r w:rsidRPr="002643B7">
        <w:t>the</w:t>
      </w:r>
      <w:proofErr w:type="spellEnd"/>
      <w:r w:rsidRPr="002643B7">
        <w:t xml:space="preserve"> </w:t>
      </w:r>
      <w:proofErr w:type="spellStart"/>
      <w:r w:rsidRPr="002643B7">
        <w:t>determination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also</w:t>
      </w:r>
      <w:proofErr w:type="spellEnd"/>
      <w:r w:rsidRPr="002643B7">
        <w:t xml:space="preserve"> </w:t>
      </w:r>
      <w:proofErr w:type="spellStart"/>
      <w:r w:rsidRPr="002643B7">
        <w:t>stated</w:t>
      </w:r>
      <w:proofErr w:type="spellEnd"/>
      <w:r w:rsidRPr="002643B7">
        <w:t xml:space="preserve"> in </w:t>
      </w:r>
      <w:proofErr w:type="spellStart"/>
      <w:r w:rsidRPr="002643B7">
        <w:t>Article</w:t>
      </w:r>
      <w:proofErr w:type="spellEnd"/>
      <w:r w:rsidRPr="002643B7">
        <w:t xml:space="preserve"> 15 </w:t>
      </w:r>
      <w:proofErr w:type="spellStart"/>
      <w:r w:rsidRPr="002643B7">
        <w:t>paragraph</w:t>
      </w:r>
      <w:proofErr w:type="spellEnd"/>
      <w:r w:rsidRPr="002643B7">
        <w:t xml:space="preserve"> (2) </w:t>
      </w:r>
      <w:proofErr w:type="spellStart"/>
      <w:r w:rsidRPr="002643B7">
        <w:t>that</w:t>
      </w:r>
      <w:proofErr w:type="spellEnd"/>
      <w:r w:rsidRPr="002643B7">
        <w:t xml:space="preserve"> </w:t>
      </w:r>
      <w:proofErr w:type="spellStart"/>
      <w:r w:rsidRPr="002643B7">
        <w:t>the</w:t>
      </w:r>
      <w:proofErr w:type="spellEnd"/>
      <w:r w:rsidRPr="002643B7">
        <w:t xml:space="preserve"> </w:t>
      </w:r>
      <w:proofErr w:type="spellStart"/>
      <w:r w:rsidRPr="002643B7">
        <w:t>inauguration</w:t>
      </w:r>
      <w:proofErr w:type="spellEnd"/>
      <w:r w:rsidRPr="002643B7">
        <w:t xml:space="preserve"> </w:t>
      </w:r>
      <w:proofErr w:type="spellStart"/>
      <w:r w:rsidRPr="002643B7">
        <w:t>of</w:t>
      </w:r>
      <w:proofErr w:type="spellEnd"/>
      <w:r w:rsidRPr="002643B7">
        <w:t xml:space="preserve"> </w:t>
      </w:r>
      <w:proofErr w:type="spellStart"/>
      <w:r w:rsidRPr="002643B7">
        <w:t>forest</w:t>
      </w:r>
      <w:proofErr w:type="spellEnd"/>
      <w:r w:rsidRPr="002643B7">
        <w:t xml:space="preserve"> </w:t>
      </w:r>
      <w:proofErr w:type="spellStart"/>
      <w:r w:rsidRPr="002643B7">
        <w:t>areas</w:t>
      </w:r>
      <w:proofErr w:type="spellEnd"/>
      <w:r w:rsidRPr="002643B7">
        <w:t xml:space="preserve"> </w:t>
      </w:r>
      <w:proofErr w:type="spellStart"/>
      <w:r w:rsidRPr="002643B7">
        <w:t>is</w:t>
      </w:r>
      <w:proofErr w:type="spellEnd"/>
      <w:r w:rsidRPr="002643B7">
        <w:t xml:space="preserve"> </w:t>
      </w:r>
      <w:proofErr w:type="spellStart"/>
      <w:r w:rsidRPr="002643B7">
        <w:t>carried</w:t>
      </w:r>
      <w:proofErr w:type="spellEnd"/>
      <w:r w:rsidRPr="002643B7">
        <w:t xml:space="preserve"> </w:t>
      </w:r>
      <w:proofErr w:type="spellStart"/>
      <w:r w:rsidRPr="002643B7">
        <w:t>out</w:t>
      </w:r>
      <w:proofErr w:type="spellEnd"/>
      <w:r w:rsidRPr="002643B7">
        <w:t xml:space="preserve"> </w:t>
      </w:r>
      <w:proofErr w:type="spellStart"/>
      <w:r w:rsidRPr="002643B7">
        <w:t>by</w:t>
      </w:r>
      <w:proofErr w:type="spellEnd"/>
      <w:r w:rsidRPr="002643B7">
        <w:t xml:space="preserve"> </w:t>
      </w:r>
      <w:proofErr w:type="spellStart"/>
      <w:r w:rsidRPr="002643B7">
        <w:t>paying</w:t>
      </w:r>
      <w:proofErr w:type="spellEnd"/>
      <w:r w:rsidRPr="002643B7">
        <w:t xml:space="preserve"> </w:t>
      </w:r>
      <w:proofErr w:type="spellStart"/>
      <w:r w:rsidRPr="002643B7">
        <w:t>attention</w:t>
      </w:r>
      <w:proofErr w:type="spellEnd"/>
      <w:r w:rsidRPr="002643B7">
        <w:t xml:space="preserve"> </w:t>
      </w:r>
      <w:proofErr w:type="spellStart"/>
      <w:r w:rsidRPr="002643B7">
        <w:t>to</w:t>
      </w:r>
      <w:proofErr w:type="spellEnd"/>
      <w:r w:rsidRPr="002643B7">
        <w:t xml:space="preserve"> </w:t>
      </w:r>
      <w:proofErr w:type="spellStart"/>
      <w:r w:rsidRPr="002643B7">
        <w:t>spatial</w:t>
      </w:r>
      <w:proofErr w:type="spellEnd"/>
      <w:r w:rsidRPr="002643B7">
        <w:t xml:space="preserve"> </w:t>
      </w:r>
      <w:proofErr w:type="spellStart"/>
      <w:r w:rsidRPr="002643B7">
        <w:t>planning</w:t>
      </w:r>
      <w:proofErr w:type="spellEnd"/>
      <w:r w:rsidRPr="002643B7">
        <w:t xml:space="preserve">. Law </w:t>
      </w:r>
      <w:proofErr w:type="spellStart"/>
      <w:r w:rsidRPr="002643B7">
        <w:t>Number</w:t>
      </w:r>
      <w:proofErr w:type="spellEnd"/>
      <w:r w:rsidRPr="002643B7">
        <w:t xml:space="preserve"> 41 </w:t>
      </w:r>
      <w:proofErr w:type="spellStart"/>
      <w:r w:rsidRPr="002643B7">
        <w:t>of</w:t>
      </w:r>
      <w:proofErr w:type="spellEnd"/>
      <w:r w:rsidRPr="002643B7">
        <w:t xml:space="preserve"> 1999 </w:t>
      </w:r>
      <w:proofErr w:type="spellStart"/>
      <w:r w:rsidRPr="002643B7">
        <w:t>distinguishes</w:t>
      </w:r>
      <w:proofErr w:type="spellEnd"/>
      <w:r w:rsidRPr="002643B7">
        <w:t xml:space="preserve"> </w:t>
      </w:r>
      <w:proofErr w:type="spellStart"/>
      <w:r w:rsidRPr="002643B7">
        <w:t>forests</w:t>
      </w:r>
      <w:proofErr w:type="spellEnd"/>
      <w:r w:rsidRPr="002643B7">
        <w:t xml:space="preserve"> </w:t>
      </w:r>
      <w:proofErr w:type="spellStart"/>
      <w:r w:rsidRPr="002643B7">
        <w:t>based</w:t>
      </w:r>
      <w:proofErr w:type="spellEnd"/>
      <w:r w:rsidRPr="002643B7">
        <w:t xml:space="preserve"> </w:t>
      </w:r>
      <w:proofErr w:type="spellStart"/>
      <w:r w:rsidRPr="002643B7">
        <w:t>on</w:t>
      </w:r>
      <w:proofErr w:type="spellEnd"/>
      <w:r w:rsidRPr="002643B7">
        <w:t xml:space="preserve"> </w:t>
      </w:r>
      <w:proofErr w:type="spellStart"/>
      <w:r w:rsidRPr="002643B7">
        <w:t>their</w:t>
      </w:r>
      <w:proofErr w:type="spellEnd"/>
      <w:r w:rsidRPr="002643B7">
        <w:t xml:space="preserve"> status, </w:t>
      </w:r>
      <w:proofErr w:type="spellStart"/>
      <w:r w:rsidRPr="002643B7">
        <w:t>which</w:t>
      </w:r>
      <w:proofErr w:type="spellEnd"/>
      <w:r w:rsidRPr="002643B7">
        <w:t xml:space="preserve"> </w:t>
      </w:r>
      <w:proofErr w:type="spellStart"/>
      <w:r w:rsidRPr="002643B7">
        <w:t>consists</w:t>
      </w:r>
      <w:proofErr w:type="spellEnd"/>
      <w:r w:rsidRPr="002643B7">
        <w:t xml:space="preserve"> </w:t>
      </w:r>
      <w:proofErr w:type="spellStart"/>
      <w:r w:rsidRPr="002643B7">
        <w:t>of</w:t>
      </w:r>
      <w:proofErr w:type="spellEnd"/>
      <w:r w:rsidRPr="002643B7">
        <w:t xml:space="preserve"> </w:t>
      </w:r>
      <w:proofErr w:type="spellStart"/>
      <w:r w:rsidRPr="002643B7">
        <w:t>two</w:t>
      </w:r>
      <w:proofErr w:type="spellEnd"/>
      <w:r w:rsidRPr="002643B7">
        <w:t xml:space="preserve"> </w:t>
      </w:r>
      <w:proofErr w:type="spellStart"/>
      <w:r w:rsidRPr="002643B7">
        <w:t>types</w:t>
      </w:r>
      <w:proofErr w:type="spellEnd"/>
      <w:r w:rsidRPr="002643B7">
        <w:t xml:space="preserve">, </w:t>
      </w:r>
      <w:proofErr w:type="spellStart"/>
      <w:r w:rsidRPr="002643B7">
        <w:t>namely</w:t>
      </w:r>
      <w:proofErr w:type="spellEnd"/>
      <w:r w:rsidRPr="002643B7">
        <w:t xml:space="preserve"> </w:t>
      </w:r>
      <w:proofErr w:type="spellStart"/>
      <w:r w:rsidRPr="002643B7">
        <w:t>state</w:t>
      </w:r>
      <w:proofErr w:type="spellEnd"/>
      <w:r w:rsidRPr="002643B7">
        <w:t xml:space="preserve"> </w:t>
      </w:r>
      <w:proofErr w:type="spellStart"/>
      <w:r w:rsidRPr="002643B7">
        <w:t>forests</w:t>
      </w:r>
      <w:proofErr w:type="spellEnd"/>
      <w:r w:rsidRPr="002643B7">
        <w:t xml:space="preserve"> </w:t>
      </w:r>
      <w:proofErr w:type="spellStart"/>
      <w:r w:rsidRPr="002643B7">
        <w:t>and</w:t>
      </w:r>
      <w:proofErr w:type="spellEnd"/>
      <w:r w:rsidRPr="002643B7">
        <w:t xml:space="preserve"> </w:t>
      </w:r>
      <w:proofErr w:type="spellStart"/>
      <w:r w:rsidRPr="002643B7">
        <w:t>rights</w:t>
      </w:r>
      <w:proofErr w:type="spellEnd"/>
      <w:r w:rsidRPr="002643B7">
        <w:t xml:space="preserve"> </w:t>
      </w:r>
      <w:proofErr w:type="spellStart"/>
      <w:r w:rsidRPr="002643B7">
        <w:t>forests</w:t>
      </w:r>
      <w:proofErr w:type="spellEnd"/>
      <w:r w:rsidRPr="002643B7">
        <w:t xml:space="preserve">. State </w:t>
      </w:r>
      <w:proofErr w:type="spellStart"/>
      <w:r w:rsidRPr="002643B7">
        <w:t>forests</w:t>
      </w:r>
      <w:proofErr w:type="spellEnd"/>
      <w:r w:rsidRPr="002643B7">
        <w:t xml:space="preserve"> </w:t>
      </w:r>
      <w:proofErr w:type="spellStart"/>
      <w:r w:rsidRPr="002643B7">
        <w:t>can</w:t>
      </w:r>
      <w:proofErr w:type="spellEnd"/>
      <w:r w:rsidRPr="002643B7">
        <w:t xml:space="preserve"> </w:t>
      </w:r>
      <w:proofErr w:type="spellStart"/>
      <w:r w:rsidRPr="002643B7">
        <w:t>be</w:t>
      </w:r>
      <w:proofErr w:type="spellEnd"/>
      <w:r w:rsidRPr="002643B7">
        <w:t xml:space="preserve"> in </w:t>
      </w:r>
      <w:proofErr w:type="spellStart"/>
      <w:r w:rsidRPr="002643B7">
        <w:t>the</w:t>
      </w:r>
      <w:proofErr w:type="spellEnd"/>
      <w:r w:rsidRPr="002643B7">
        <w:t xml:space="preserve"> </w:t>
      </w:r>
      <w:proofErr w:type="spellStart"/>
      <w:r w:rsidRPr="002643B7">
        <w:t>form</w:t>
      </w:r>
      <w:proofErr w:type="spellEnd"/>
      <w:r w:rsidRPr="002643B7">
        <w:t xml:space="preserve"> </w:t>
      </w:r>
      <w:proofErr w:type="spellStart"/>
      <w:r w:rsidRPr="002643B7">
        <w:t>of</w:t>
      </w:r>
      <w:proofErr w:type="spellEnd"/>
      <w:r w:rsidRPr="002643B7">
        <w:t xml:space="preserve"> </w:t>
      </w:r>
      <w:proofErr w:type="spellStart"/>
      <w:r w:rsidRPr="002643B7">
        <w:t>customary</w:t>
      </w:r>
      <w:proofErr w:type="spellEnd"/>
      <w:r w:rsidRPr="002643B7">
        <w:t xml:space="preserve"> </w:t>
      </w:r>
      <w:proofErr w:type="spellStart"/>
      <w:r w:rsidRPr="002643B7">
        <w:t>forests</w:t>
      </w:r>
      <w:proofErr w:type="spellEnd"/>
      <w:r w:rsidRPr="002643B7">
        <w:t xml:space="preserve">, </w:t>
      </w:r>
      <w:proofErr w:type="spellStart"/>
      <w:r w:rsidRPr="002643B7">
        <w:t>namely</w:t>
      </w:r>
      <w:proofErr w:type="spellEnd"/>
      <w:r w:rsidRPr="002643B7">
        <w:t xml:space="preserve"> </w:t>
      </w:r>
      <w:proofErr w:type="spellStart"/>
      <w:r w:rsidRPr="002643B7">
        <w:t>state</w:t>
      </w:r>
      <w:proofErr w:type="spellEnd"/>
      <w:r w:rsidRPr="002643B7">
        <w:t xml:space="preserve"> </w:t>
      </w:r>
      <w:proofErr w:type="spellStart"/>
      <w:r w:rsidRPr="002643B7">
        <w:t>forests</w:t>
      </w:r>
      <w:proofErr w:type="spellEnd"/>
      <w:r w:rsidRPr="002643B7">
        <w:t xml:space="preserve"> </w:t>
      </w:r>
      <w:proofErr w:type="spellStart"/>
      <w:r w:rsidRPr="002643B7">
        <w:t>that</w:t>
      </w:r>
      <w:proofErr w:type="spellEnd"/>
      <w:r w:rsidRPr="002643B7">
        <w:t xml:space="preserve"> are </w:t>
      </w:r>
      <w:proofErr w:type="spellStart"/>
      <w:r w:rsidRPr="002643B7">
        <w:t>handed</w:t>
      </w:r>
      <w:proofErr w:type="spellEnd"/>
      <w:r w:rsidRPr="002643B7">
        <w:t xml:space="preserve"> over </w:t>
      </w:r>
      <w:proofErr w:type="spellStart"/>
      <w:r w:rsidRPr="002643B7">
        <w:t>to</w:t>
      </w:r>
      <w:proofErr w:type="spellEnd"/>
      <w:r w:rsidRPr="002643B7">
        <w:t xml:space="preserve"> </w:t>
      </w:r>
      <w:proofErr w:type="spellStart"/>
      <w:r w:rsidRPr="002643B7">
        <w:t>the</w:t>
      </w:r>
      <w:proofErr w:type="spellEnd"/>
      <w:r w:rsidRPr="002643B7">
        <w:t xml:space="preserve"> </w:t>
      </w:r>
      <w:proofErr w:type="spellStart"/>
      <w:r w:rsidRPr="002643B7">
        <w:t>management</w:t>
      </w:r>
      <w:proofErr w:type="spellEnd"/>
      <w:r w:rsidRPr="002643B7">
        <w:t xml:space="preserve"> </w:t>
      </w:r>
      <w:proofErr w:type="spellStart"/>
      <w:r w:rsidRPr="002643B7">
        <w:t>of</w:t>
      </w:r>
      <w:proofErr w:type="spellEnd"/>
      <w:r w:rsidRPr="002643B7">
        <w:t xml:space="preserve"> </w:t>
      </w:r>
      <w:proofErr w:type="spellStart"/>
      <w:r w:rsidRPr="002643B7">
        <w:t>customary</w:t>
      </w:r>
      <w:proofErr w:type="spellEnd"/>
      <w:r w:rsidRPr="002643B7">
        <w:t xml:space="preserve"> </w:t>
      </w:r>
      <w:proofErr w:type="spellStart"/>
      <w:r w:rsidRPr="002643B7">
        <w:t>law</w:t>
      </w:r>
      <w:proofErr w:type="spellEnd"/>
      <w:r w:rsidRPr="002643B7">
        <w:t xml:space="preserve"> </w:t>
      </w:r>
      <w:proofErr w:type="spellStart"/>
      <w:r w:rsidRPr="002643B7">
        <w:t>communities</w:t>
      </w:r>
      <w:proofErr w:type="spellEnd"/>
      <w:r w:rsidRPr="002643B7">
        <w:t xml:space="preserve"> (</w:t>
      </w:r>
      <w:proofErr w:type="spellStart"/>
      <w:r w:rsidRPr="002643B7">
        <w:rPr>
          <w:i/>
        </w:rPr>
        <w:t>rechtsgemeenschap</w:t>
      </w:r>
      <w:proofErr w:type="spellEnd"/>
      <w:r w:rsidRPr="002643B7">
        <w:t xml:space="preserve">). </w:t>
      </w:r>
      <w:proofErr w:type="spellStart"/>
      <w:r w:rsidRPr="002643B7">
        <w:t>Meanwhile</w:t>
      </w:r>
      <w:proofErr w:type="spellEnd"/>
      <w:r w:rsidRPr="002643B7">
        <w:t xml:space="preserve">, </w:t>
      </w:r>
      <w:proofErr w:type="spellStart"/>
      <w:r w:rsidRPr="002643B7">
        <w:t>forest</w:t>
      </w:r>
      <w:proofErr w:type="spellEnd"/>
      <w:r w:rsidRPr="002643B7">
        <w:t xml:space="preserve"> </w:t>
      </w:r>
      <w:proofErr w:type="spellStart"/>
      <w:r w:rsidRPr="002643B7">
        <w:t>rights</w:t>
      </w:r>
      <w:proofErr w:type="spellEnd"/>
      <w:r w:rsidRPr="002643B7">
        <w:t xml:space="preserve"> are </w:t>
      </w:r>
      <w:proofErr w:type="spellStart"/>
      <w:r w:rsidRPr="002643B7">
        <w:t>forests</w:t>
      </w:r>
      <w:proofErr w:type="spellEnd"/>
      <w:r w:rsidRPr="002643B7">
        <w:t xml:space="preserve"> </w:t>
      </w:r>
      <w:proofErr w:type="spellStart"/>
      <w:r w:rsidRPr="002643B7">
        <w:t>that</w:t>
      </w:r>
      <w:proofErr w:type="spellEnd"/>
      <w:r w:rsidRPr="002643B7">
        <w:t xml:space="preserve"> are </w:t>
      </w:r>
      <w:proofErr w:type="spellStart"/>
      <w:r w:rsidRPr="002643B7">
        <w:t>located</w:t>
      </w:r>
      <w:proofErr w:type="spellEnd"/>
      <w:r w:rsidRPr="002643B7">
        <w:t xml:space="preserve"> </w:t>
      </w:r>
      <w:proofErr w:type="spellStart"/>
      <w:r w:rsidRPr="002643B7">
        <w:t>on</w:t>
      </w:r>
      <w:proofErr w:type="spellEnd"/>
      <w:r w:rsidRPr="002643B7">
        <w:t xml:space="preserve"> </w:t>
      </w:r>
      <w:proofErr w:type="spellStart"/>
      <w:r w:rsidRPr="002643B7">
        <w:t>land</w:t>
      </w:r>
      <w:proofErr w:type="spellEnd"/>
      <w:r w:rsidRPr="002643B7">
        <w:t xml:space="preserve"> </w:t>
      </w:r>
      <w:proofErr w:type="spellStart"/>
      <w:r w:rsidRPr="002643B7">
        <w:t>that</w:t>
      </w:r>
      <w:proofErr w:type="spellEnd"/>
      <w:r w:rsidRPr="002643B7">
        <w:t xml:space="preserve"> </w:t>
      </w:r>
      <w:proofErr w:type="spellStart"/>
      <w:r w:rsidRPr="002643B7">
        <w:t>is</w:t>
      </w:r>
      <w:proofErr w:type="spellEnd"/>
      <w:r w:rsidRPr="002643B7">
        <w:t xml:space="preserve"> </w:t>
      </w:r>
      <w:proofErr w:type="spellStart"/>
      <w:r w:rsidRPr="002643B7">
        <w:t>burdened</w:t>
      </w:r>
      <w:proofErr w:type="spellEnd"/>
      <w:r w:rsidRPr="002643B7">
        <w:t xml:space="preserve"> </w:t>
      </w:r>
      <w:proofErr w:type="spellStart"/>
      <w:r w:rsidRPr="002643B7">
        <w:t>with</w:t>
      </w:r>
      <w:proofErr w:type="spellEnd"/>
      <w:r w:rsidRPr="002643B7">
        <w:t xml:space="preserve"> </w:t>
      </w:r>
      <w:proofErr w:type="spellStart"/>
      <w:r w:rsidRPr="002643B7">
        <w:t>land</w:t>
      </w:r>
      <w:proofErr w:type="spellEnd"/>
      <w:r w:rsidRPr="002643B7">
        <w:t xml:space="preserve"> </w:t>
      </w:r>
      <w:proofErr w:type="spellStart"/>
      <w:r w:rsidRPr="002643B7">
        <w:t>rights</w:t>
      </w:r>
      <w:proofErr w:type="spellEnd"/>
      <w:r w:rsidRPr="002643B7">
        <w:t xml:space="preserve">. In </w:t>
      </w:r>
      <w:proofErr w:type="spellStart"/>
      <w:r w:rsidRPr="002643B7">
        <w:t>addition</w:t>
      </w:r>
      <w:proofErr w:type="spellEnd"/>
      <w:r w:rsidRPr="002643B7">
        <w:t xml:space="preserve">, </w:t>
      </w:r>
      <w:proofErr w:type="spellStart"/>
      <w:r w:rsidRPr="002643B7">
        <w:t>when</w:t>
      </w:r>
      <w:proofErr w:type="spellEnd"/>
      <w:r w:rsidRPr="002643B7">
        <w:t xml:space="preserve"> </w:t>
      </w:r>
      <w:proofErr w:type="spellStart"/>
      <w:r w:rsidRPr="002643B7">
        <w:t>viewed</w:t>
      </w:r>
      <w:proofErr w:type="spellEnd"/>
      <w:r w:rsidRPr="002643B7">
        <w:t xml:space="preserve"> </w:t>
      </w:r>
      <w:proofErr w:type="spellStart"/>
      <w:r w:rsidRPr="002643B7">
        <w:t>from</w:t>
      </w:r>
      <w:proofErr w:type="spellEnd"/>
      <w:r w:rsidRPr="002643B7">
        <w:t xml:space="preserve"> </w:t>
      </w:r>
      <w:proofErr w:type="spellStart"/>
      <w:r w:rsidRPr="002643B7">
        <w:t>its</w:t>
      </w:r>
      <w:proofErr w:type="spellEnd"/>
      <w:r w:rsidRPr="002643B7">
        <w:t xml:space="preserve"> </w:t>
      </w:r>
      <w:proofErr w:type="spellStart"/>
      <w:r w:rsidRPr="002643B7">
        <w:t>function</w:t>
      </w:r>
      <w:proofErr w:type="spellEnd"/>
      <w:r w:rsidRPr="002643B7">
        <w:t xml:space="preserve">, </w:t>
      </w:r>
      <w:proofErr w:type="spellStart"/>
      <w:r w:rsidRPr="002643B7">
        <w:t>forest</w:t>
      </w:r>
      <w:proofErr w:type="spellEnd"/>
      <w:r w:rsidRPr="002643B7">
        <w:t xml:space="preserve"> </w:t>
      </w:r>
      <w:proofErr w:type="spellStart"/>
      <w:r w:rsidRPr="002643B7">
        <w:t>management</w:t>
      </w:r>
      <w:proofErr w:type="spellEnd"/>
      <w:r w:rsidRPr="002643B7">
        <w:t xml:space="preserve"> </w:t>
      </w:r>
      <w:proofErr w:type="spellStart"/>
      <w:r w:rsidRPr="002643B7">
        <w:t>is</w:t>
      </w:r>
      <w:proofErr w:type="spellEnd"/>
      <w:r w:rsidRPr="002643B7">
        <w:t xml:space="preserve"> </w:t>
      </w:r>
      <w:proofErr w:type="spellStart"/>
      <w:r w:rsidRPr="002643B7">
        <w:t>one</w:t>
      </w:r>
      <w:proofErr w:type="spellEnd"/>
      <w:r w:rsidRPr="002643B7">
        <w:t xml:space="preserve">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important</w:t>
      </w:r>
      <w:proofErr w:type="spellEnd"/>
      <w:r w:rsidRPr="002643B7">
        <w:t xml:space="preserve"> </w:t>
      </w:r>
      <w:proofErr w:type="spellStart"/>
      <w:r w:rsidRPr="002643B7">
        <w:t>points</w:t>
      </w:r>
      <w:proofErr w:type="spellEnd"/>
      <w:r w:rsidRPr="002643B7">
        <w:t xml:space="preserve"> </w:t>
      </w:r>
      <w:proofErr w:type="spellStart"/>
      <w:r w:rsidRPr="002643B7">
        <w:t>regulated</w:t>
      </w:r>
      <w:proofErr w:type="spellEnd"/>
      <w:r w:rsidRPr="002643B7">
        <w:t xml:space="preserve"> in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where</w:t>
      </w:r>
      <w:proofErr w:type="spellEnd"/>
      <w:r w:rsidRPr="002643B7">
        <w:t xml:space="preserve"> in </w:t>
      </w:r>
      <w:proofErr w:type="spellStart"/>
      <w:r w:rsidRPr="002643B7">
        <w:t>Article</w:t>
      </w:r>
      <w:proofErr w:type="spellEnd"/>
      <w:r w:rsidRPr="002643B7">
        <w:t xml:space="preserve"> 10 </w:t>
      </w:r>
      <w:proofErr w:type="spellStart"/>
      <w:r w:rsidRPr="002643B7">
        <w:t>of</w:t>
      </w:r>
      <w:proofErr w:type="spellEnd"/>
      <w:r w:rsidRPr="002643B7">
        <w:t xml:space="preserve"> </w:t>
      </w:r>
      <w:proofErr w:type="spellStart"/>
      <w:r w:rsidRPr="002643B7">
        <w:t>the</w:t>
      </w:r>
      <w:proofErr w:type="spellEnd"/>
      <w:r w:rsidRPr="002643B7">
        <w:t xml:space="preserve"> </w:t>
      </w:r>
      <w:proofErr w:type="spellStart"/>
      <w:r w:rsidRPr="002643B7">
        <w:t>Forestry</w:t>
      </w:r>
      <w:proofErr w:type="spellEnd"/>
      <w:r w:rsidRPr="002643B7">
        <w:t xml:space="preserve"> Law </w:t>
      </w:r>
      <w:proofErr w:type="spellStart"/>
      <w:r w:rsidRPr="002643B7">
        <w:t>it</w:t>
      </w:r>
      <w:proofErr w:type="spellEnd"/>
      <w:r w:rsidRPr="002643B7">
        <w:t xml:space="preserve"> </w:t>
      </w:r>
      <w:proofErr w:type="spellStart"/>
      <w:r w:rsidRPr="002643B7">
        <w:t>is</w:t>
      </w:r>
      <w:proofErr w:type="spellEnd"/>
      <w:r w:rsidRPr="002643B7">
        <w:t xml:space="preserve"> </w:t>
      </w:r>
      <w:proofErr w:type="spellStart"/>
      <w:r w:rsidRPr="002643B7">
        <w:t>stated</w:t>
      </w:r>
      <w:proofErr w:type="spellEnd"/>
      <w:r w:rsidRPr="002643B7">
        <w:t xml:space="preserve"> </w:t>
      </w:r>
      <w:proofErr w:type="spellStart"/>
      <w:r w:rsidRPr="002643B7">
        <w:t>that</w:t>
      </w:r>
      <w:proofErr w:type="spellEnd"/>
      <w:r w:rsidRPr="002643B7">
        <w:t xml:space="preserve"> </w:t>
      </w:r>
      <w:proofErr w:type="spellStart"/>
      <w:r w:rsidRPr="002643B7">
        <w:t>the</w:t>
      </w:r>
      <w:proofErr w:type="spellEnd"/>
      <w:r w:rsidRPr="002643B7">
        <w:t xml:space="preserve"> </w:t>
      </w:r>
      <w:proofErr w:type="spellStart"/>
      <w:r w:rsidRPr="002643B7">
        <w:t>management</w:t>
      </w:r>
      <w:proofErr w:type="spellEnd"/>
      <w:r w:rsidRPr="002643B7">
        <w:t xml:space="preserve"> </w:t>
      </w:r>
      <w:proofErr w:type="spellStart"/>
      <w:r w:rsidRPr="002643B7">
        <w:t>includes</w:t>
      </w:r>
      <w:proofErr w:type="spellEnd"/>
      <w:r w:rsidRPr="002643B7">
        <w:t xml:space="preserve"> </w:t>
      </w:r>
      <w:proofErr w:type="spellStart"/>
      <w:r w:rsidRPr="002643B7">
        <w:t>several</w:t>
      </w:r>
      <w:proofErr w:type="spellEnd"/>
      <w:r w:rsidRPr="002643B7">
        <w:t xml:space="preserve"> </w:t>
      </w:r>
      <w:proofErr w:type="spellStart"/>
      <w:r w:rsidRPr="002643B7">
        <w:t>activities</w:t>
      </w:r>
      <w:proofErr w:type="spellEnd"/>
      <w:r w:rsidRPr="002643B7">
        <w:t xml:space="preserve"> </w:t>
      </w:r>
      <w:proofErr w:type="spellStart"/>
      <w:r w:rsidRPr="002643B7">
        <w:t>ranging</w:t>
      </w:r>
      <w:proofErr w:type="spellEnd"/>
      <w:r w:rsidRPr="002643B7">
        <w:t xml:space="preserve"> </w:t>
      </w:r>
      <w:proofErr w:type="spellStart"/>
      <w:r w:rsidRPr="002643B7">
        <w:t>from</w:t>
      </w:r>
      <w:proofErr w:type="spellEnd"/>
      <w:r w:rsidRPr="002643B7">
        <w:t xml:space="preserve"> </w:t>
      </w:r>
      <w:proofErr w:type="spellStart"/>
      <w:r w:rsidRPr="002643B7">
        <w:t>forestry</w:t>
      </w:r>
      <w:proofErr w:type="spellEnd"/>
      <w:r w:rsidRPr="002643B7">
        <w:t xml:space="preserve"> </w:t>
      </w:r>
      <w:proofErr w:type="spellStart"/>
      <w:r w:rsidRPr="002643B7">
        <w:t>planning</w:t>
      </w:r>
      <w:proofErr w:type="spellEnd"/>
      <w:r w:rsidRPr="002643B7">
        <w:t xml:space="preserve">, </w:t>
      </w:r>
      <w:proofErr w:type="spellStart"/>
      <w:r w:rsidRPr="002643B7">
        <w:t>management</w:t>
      </w:r>
      <w:proofErr w:type="spellEnd"/>
      <w:r w:rsidR="005420B6" w:rsidRPr="002643B7">
        <w:t>.</w:t>
      </w:r>
      <w:r w:rsidR="005420B6" w:rsidRPr="002643B7">
        <w:rPr>
          <w:rStyle w:val="FootnoteReference"/>
        </w:rPr>
        <w:footnoteReference w:id="17"/>
      </w:r>
    </w:p>
    <w:p w14:paraId="48F1228D" w14:textId="20868160" w:rsidR="007E1C06" w:rsidRDefault="00050FD7" w:rsidP="0072799F">
      <w:pPr>
        <w:pStyle w:val="BodyText"/>
        <w:spacing w:line="360" w:lineRule="auto"/>
        <w:ind w:left="0" w:firstLine="720"/>
        <w:jc w:val="both"/>
        <w:rPr>
          <w:color w:val="001D35"/>
          <w:shd w:val="clear" w:color="auto" w:fill="FFFFFF"/>
          <w:lang w:val="en-US"/>
        </w:rPr>
      </w:pPr>
      <w:r w:rsidRPr="00D077B9">
        <w:rPr>
          <w:color w:val="222222"/>
          <w:shd w:val="clear" w:color="auto" w:fill="FFFFFF"/>
        </w:rPr>
        <w:t xml:space="preserve">The </w:t>
      </w:r>
      <w:proofErr w:type="spellStart"/>
      <w:r w:rsidRPr="00D077B9">
        <w:rPr>
          <w:color w:val="222222"/>
          <w:shd w:val="clear" w:color="auto" w:fill="FFFFFF"/>
        </w:rPr>
        <w:t>birth</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the</w:t>
      </w:r>
      <w:proofErr w:type="spellEnd"/>
      <w:r w:rsidRPr="00D077B9">
        <w:rPr>
          <w:color w:val="222222"/>
          <w:shd w:val="clear" w:color="auto" w:fill="FFFFFF"/>
        </w:rPr>
        <w:t xml:space="preserve"> </w:t>
      </w:r>
      <w:proofErr w:type="spellStart"/>
      <w:r w:rsidRPr="00D077B9">
        <w:rPr>
          <w:color w:val="222222"/>
          <w:shd w:val="clear" w:color="auto" w:fill="FFFFFF"/>
        </w:rPr>
        <w:t>Minister</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Forestry</w:t>
      </w:r>
      <w:proofErr w:type="spellEnd"/>
      <w:r w:rsidRPr="00D077B9">
        <w:rPr>
          <w:color w:val="222222"/>
          <w:shd w:val="clear" w:color="auto" w:fill="FFFFFF"/>
        </w:rPr>
        <w:t xml:space="preserve"> </w:t>
      </w:r>
      <w:proofErr w:type="spellStart"/>
      <w:r w:rsidRPr="00D077B9">
        <w:rPr>
          <w:color w:val="222222"/>
          <w:shd w:val="clear" w:color="auto" w:fill="FFFFFF"/>
        </w:rPr>
        <w:t>Regulation</w:t>
      </w:r>
      <w:proofErr w:type="spellEnd"/>
      <w:r w:rsidRPr="00D077B9">
        <w:rPr>
          <w:color w:val="222222"/>
          <w:shd w:val="clear" w:color="auto" w:fill="FFFFFF"/>
        </w:rPr>
        <w:t xml:space="preserve"> No. 7 </w:t>
      </w:r>
      <w:proofErr w:type="spellStart"/>
      <w:r w:rsidRPr="00D077B9">
        <w:rPr>
          <w:color w:val="222222"/>
          <w:shd w:val="clear" w:color="auto" w:fill="FFFFFF"/>
        </w:rPr>
        <w:t>of</w:t>
      </w:r>
      <w:proofErr w:type="spellEnd"/>
      <w:r w:rsidRPr="00D077B9">
        <w:rPr>
          <w:color w:val="222222"/>
          <w:shd w:val="clear" w:color="auto" w:fill="FFFFFF"/>
        </w:rPr>
        <w:t xml:space="preserve"> 2021 </w:t>
      </w:r>
      <w:proofErr w:type="spellStart"/>
      <w:r w:rsidRPr="00D077B9">
        <w:rPr>
          <w:color w:val="222222"/>
          <w:shd w:val="clear" w:color="auto" w:fill="FFFFFF"/>
        </w:rPr>
        <w:t>concerning</w:t>
      </w:r>
      <w:proofErr w:type="spellEnd"/>
      <w:r w:rsidRPr="00D077B9">
        <w:rPr>
          <w:color w:val="222222"/>
          <w:shd w:val="clear" w:color="auto" w:fill="FFFFFF"/>
        </w:rPr>
        <w:t xml:space="preserve"> </w:t>
      </w:r>
      <w:proofErr w:type="spellStart"/>
      <w:r w:rsidRPr="00D077B9">
        <w:rPr>
          <w:color w:val="222222"/>
          <w:shd w:val="clear" w:color="auto" w:fill="FFFFFF"/>
        </w:rPr>
        <w:t>Forestry</w:t>
      </w:r>
      <w:proofErr w:type="spellEnd"/>
      <w:r w:rsidRPr="00D077B9">
        <w:rPr>
          <w:color w:val="222222"/>
          <w:shd w:val="clear" w:color="auto" w:fill="FFFFFF"/>
        </w:rPr>
        <w:t xml:space="preserve"> </w:t>
      </w:r>
      <w:proofErr w:type="spellStart"/>
      <w:r w:rsidRPr="00D077B9">
        <w:rPr>
          <w:color w:val="222222"/>
          <w:shd w:val="clear" w:color="auto" w:fill="FFFFFF"/>
        </w:rPr>
        <w:t>Planning</w:t>
      </w:r>
      <w:proofErr w:type="spellEnd"/>
      <w:r w:rsidRPr="00D077B9">
        <w:rPr>
          <w:color w:val="222222"/>
          <w:shd w:val="clear" w:color="auto" w:fill="FFFFFF"/>
        </w:rPr>
        <w:t xml:space="preserve">, </w:t>
      </w:r>
      <w:proofErr w:type="spellStart"/>
      <w:r w:rsidRPr="00D077B9">
        <w:rPr>
          <w:color w:val="222222"/>
          <w:shd w:val="clear" w:color="auto" w:fill="FFFFFF"/>
        </w:rPr>
        <w:t>Changes</w:t>
      </w:r>
      <w:proofErr w:type="spellEnd"/>
      <w:r w:rsidRPr="00D077B9">
        <w:rPr>
          <w:color w:val="222222"/>
          <w:shd w:val="clear" w:color="auto" w:fill="FFFFFF"/>
        </w:rPr>
        <w:t xml:space="preserve"> in </w:t>
      </w:r>
      <w:proofErr w:type="spellStart"/>
      <w:r w:rsidRPr="00D077B9">
        <w:rPr>
          <w:color w:val="222222"/>
          <w:shd w:val="clear" w:color="auto" w:fill="FFFFFF"/>
        </w:rPr>
        <w:t>the</w:t>
      </w:r>
      <w:proofErr w:type="spellEnd"/>
      <w:r w:rsidRPr="00D077B9">
        <w:rPr>
          <w:color w:val="222222"/>
          <w:shd w:val="clear" w:color="auto" w:fill="FFFFFF"/>
        </w:rPr>
        <w:t xml:space="preserve"> </w:t>
      </w:r>
      <w:proofErr w:type="spellStart"/>
      <w:r w:rsidRPr="00D077B9">
        <w:rPr>
          <w:color w:val="222222"/>
          <w:shd w:val="clear" w:color="auto" w:fill="FFFFFF"/>
        </w:rPr>
        <w:t>Designation</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Forest</w:t>
      </w:r>
      <w:proofErr w:type="spellEnd"/>
      <w:r w:rsidRPr="00D077B9">
        <w:rPr>
          <w:color w:val="222222"/>
          <w:shd w:val="clear" w:color="auto" w:fill="FFFFFF"/>
        </w:rPr>
        <w:t xml:space="preserve"> </w:t>
      </w:r>
      <w:proofErr w:type="spellStart"/>
      <w:r w:rsidRPr="00D077B9">
        <w:rPr>
          <w:color w:val="222222"/>
          <w:shd w:val="clear" w:color="auto" w:fill="FFFFFF"/>
        </w:rPr>
        <w:t>Areas</w:t>
      </w:r>
      <w:proofErr w:type="spellEnd"/>
      <w:r w:rsidRPr="00D077B9">
        <w:rPr>
          <w:color w:val="222222"/>
          <w:shd w:val="clear" w:color="auto" w:fill="FFFFFF"/>
        </w:rPr>
        <w:t xml:space="preserve"> </w:t>
      </w:r>
      <w:proofErr w:type="spellStart"/>
      <w:r w:rsidRPr="00D077B9">
        <w:rPr>
          <w:color w:val="222222"/>
          <w:shd w:val="clear" w:color="auto" w:fill="FFFFFF"/>
        </w:rPr>
        <w:t>and</w:t>
      </w:r>
      <w:proofErr w:type="spellEnd"/>
      <w:r w:rsidRPr="00D077B9">
        <w:rPr>
          <w:color w:val="222222"/>
          <w:shd w:val="clear" w:color="auto" w:fill="FFFFFF"/>
        </w:rPr>
        <w:t xml:space="preserve"> </w:t>
      </w:r>
      <w:proofErr w:type="spellStart"/>
      <w:r w:rsidRPr="00D077B9">
        <w:rPr>
          <w:color w:val="222222"/>
          <w:shd w:val="clear" w:color="auto" w:fill="FFFFFF"/>
        </w:rPr>
        <w:t>the</w:t>
      </w:r>
      <w:proofErr w:type="spellEnd"/>
      <w:r w:rsidRPr="00D077B9">
        <w:rPr>
          <w:color w:val="222222"/>
          <w:shd w:val="clear" w:color="auto" w:fill="FFFFFF"/>
        </w:rPr>
        <w:t xml:space="preserve"> </w:t>
      </w:r>
      <w:proofErr w:type="spellStart"/>
      <w:r w:rsidRPr="00D077B9">
        <w:rPr>
          <w:color w:val="222222"/>
          <w:shd w:val="clear" w:color="auto" w:fill="FFFFFF"/>
        </w:rPr>
        <w:t>Function</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Forest</w:t>
      </w:r>
      <w:proofErr w:type="spellEnd"/>
      <w:r w:rsidRPr="00D077B9">
        <w:rPr>
          <w:color w:val="222222"/>
          <w:shd w:val="clear" w:color="auto" w:fill="FFFFFF"/>
        </w:rPr>
        <w:t xml:space="preserve"> </w:t>
      </w:r>
      <w:proofErr w:type="spellStart"/>
      <w:r w:rsidRPr="00D077B9">
        <w:rPr>
          <w:color w:val="222222"/>
          <w:shd w:val="clear" w:color="auto" w:fill="FFFFFF"/>
        </w:rPr>
        <w:t>Areas</w:t>
      </w:r>
      <w:proofErr w:type="spellEnd"/>
      <w:r w:rsidRPr="00D077B9">
        <w:rPr>
          <w:color w:val="222222"/>
          <w:shd w:val="clear" w:color="auto" w:fill="FFFFFF"/>
        </w:rPr>
        <w:t xml:space="preserve">, </w:t>
      </w:r>
      <w:proofErr w:type="spellStart"/>
      <w:r w:rsidRPr="00D077B9">
        <w:rPr>
          <w:color w:val="222222"/>
          <w:shd w:val="clear" w:color="auto" w:fill="FFFFFF"/>
        </w:rPr>
        <w:t>and</w:t>
      </w:r>
      <w:proofErr w:type="spellEnd"/>
      <w:r w:rsidRPr="00D077B9">
        <w:rPr>
          <w:color w:val="222222"/>
          <w:shd w:val="clear" w:color="auto" w:fill="FFFFFF"/>
        </w:rPr>
        <w:t xml:space="preserve"> </w:t>
      </w:r>
      <w:proofErr w:type="spellStart"/>
      <w:r w:rsidRPr="00D077B9">
        <w:rPr>
          <w:color w:val="222222"/>
          <w:shd w:val="clear" w:color="auto" w:fill="FFFFFF"/>
        </w:rPr>
        <w:t>the</w:t>
      </w:r>
      <w:proofErr w:type="spellEnd"/>
      <w:r w:rsidRPr="00D077B9">
        <w:rPr>
          <w:color w:val="222222"/>
          <w:shd w:val="clear" w:color="auto" w:fill="FFFFFF"/>
        </w:rPr>
        <w:t xml:space="preserve"> Use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Forest</w:t>
      </w:r>
      <w:proofErr w:type="spellEnd"/>
      <w:r w:rsidRPr="00D077B9">
        <w:rPr>
          <w:color w:val="222222"/>
          <w:shd w:val="clear" w:color="auto" w:fill="FFFFFF"/>
        </w:rPr>
        <w:t xml:space="preserve"> </w:t>
      </w:r>
      <w:proofErr w:type="spellStart"/>
      <w:r w:rsidRPr="00D077B9">
        <w:rPr>
          <w:color w:val="222222"/>
          <w:shd w:val="clear" w:color="auto" w:fill="FFFFFF"/>
        </w:rPr>
        <w:t>Areas</w:t>
      </w:r>
      <w:proofErr w:type="spellEnd"/>
      <w:r w:rsidRPr="00D077B9">
        <w:rPr>
          <w:color w:val="222222"/>
          <w:shd w:val="clear" w:color="auto" w:fill="FFFFFF"/>
        </w:rPr>
        <w:t xml:space="preserve"> </w:t>
      </w:r>
      <w:proofErr w:type="spellStart"/>
      <w:r w:rsidRPr="00D077B9">
        <w:rPr>
          <w:color w:val="222222"/>
          <w:shd w:val="clear" w:color="auto" w:fill="FFFFFF"/>
        </w:rPr>
        <w:t>indicates</w:t>
      </w:r>
      <w:proofErr w:type="spellEnd"/>
      <w:r w:rsidRPr="00D077B9">
        <w:rPr>
          <w:color w:val="222222"/>
          <w:shd w:val="clear" w:color="auto" w:fill="FFFFFF"/>
        </w:rPr>
        <w:t xml:space="preserve"> </w:t>
      </w:r>
      <w:proofErr w:type="spellStart"/>
      <w:r w:rsidRPr="00D077B9">
        <w:rPr>
          <w:color w:val="222222"/>
          <w:shd w:val="clear" w:color="auto" w:fill="FFFFFF"/>
        </w:rPr>
        <w:t>the</w:t>
      </w:r>
      <w:proofErr w:type="spellEnd"/>
      <w:r w:rsidRPr="00D077B9">
        <w:rPr>
          <w:color w:val="222222"/>
          <w:shd w:val="clear" w:color="auto" w:fill="FFFFFF"/>
        </w:rPr>
        <w:t xml:space="preserve"> spirit </w:t>
      </w:r>
      <w:proofErr w:type="spellStart"/>
      <w:r w:rsidRPr="00D077B9">
        <w:rPr>
          <w:color w:val="222222"/>
          <w:shd w:val="clear" w:color="auto" w:fill="FFFFFF"/>
        </w:rPr>
        <w:t>to</w:t>
      </w:r>
      <w:proofErr w:type="spellEnd"/>
      <w:r w:rsidRPr="00D077B9">
        <w:rPr>
          <w:color w:val="222222"/>
          <w:shd w:val="clear" w:color="auto" w:fill="FFFFFF"/>
        </w:rPr>
        <w:t xml:space="preserve"> </w:t>
      </w:r>
      <w:proofErr w:type="spellStart"/>
      <w:r w:rsidRPr="00D077B9">
        <w:rPr>
          <w:color w:val="222222"/>
          <w:shd w:val="clear" w:color="auto" w:fill="FFFFFF"/>
        </w:rPr>
        <w:t>rearrange</w:t>
      </w:r>
      <w:proofErr w:type="spellEnd"/>
      <w:r w:rsidRPr="00D077B9">
        <w:rPr>
          <w:color w:val="222222"/>
          <w:shd w:val="clear" w:color="auto" w:fill="FFFFFF"/>
        </w:rPr>
        <w:t xml:space="preserve"> </w:t>
      </w:r>
      <w:proofErr w:type="spellStart"/>
      <w:r w:rsidRPr="00D077B9">
        <w:rPr>
          <w:color w:val="222222"/>
          <w:shd w:val="clear" w:color="auto" w:fill="FFFFFF"/>
        </w:rPr>
        <w:t>forest</w:t>
      </w:r>
      <w:proofErr w:type="spellEnd"/>
      <w:r w:rsidRPr="00D077B9">
        <w:rPr>
          <w:color w:val="222222"/>
          <w:shd w:val="clear" w:color="auto" w:fill="FFFFFF"/>
        </w:rPr>
        <w:t xml:space="preserve"> </w:t>
      </w:r>
      <w:proofErr w:type="spellStart"/>
      <w:r w:rsidRPr="00D077B9">
        <w:rPr>
          <w:color w:val="222222"/>
          <w:shd w:val="clear" w:color="auto" w:fill="FFFFFF"/>
        </w:rPr>
        <w:t>areas</w:t>
      </w:r>
      <w:proofErr w:type="spellEnd"/>
      <w:r w:rsidRPr="00D077B9">
        <w:rPr>
          <w:color w:val="222222"/>
          <w:shd w:val="clear" w:color="auto" w:fill="FFFFFF"/>
        </w:rPr>
        <w:t xml:space="preserve"> in Indonesia, in </w:t>
      </w:r>
      <w:proofErr w:type="spellStart"/>
      <w:r w:rsidRPr="00D077B9">
        <w:rPr>
          <w:color w:val="222222"/>
          <w:shd w:val="clear" w:color="auto" w:fill="FFFFFF"/>
        </w:rPr>
        <w:t>line</w:t>
      </w:r>
      <w:proofErr w:type="spellEnd"/>
      <w:r w:rsidRPr="00D077B9">
        <w:rPr>
          <w:color w:val="222222"/>
          <w:shd w:val="clear" w:color="auto" w:fill="FFFFFF"/>
        </w:rPr>
        <w:t xml:space="preserve"> </w:t>
      </w:r>
      <w:proofErr w:type="spellStart"/>
      <w:r w:rsidRPr="00D077B9">
        <w:rPr>
          <w:color w:val="222222"/>
          <w:shd w:val="clear" w:color="auto" w:fill="FFFFFF"/>
        </w:rPr>
        <w:t>with</w:t>
      </w:r>
      <w:proofErr w:type="spellEnd"/>
      <w:r w:rsidRPr="00D077B9">
        <w:rPr>
          <w:color w:val="222222"/>
          <w:shd w:val="clear" w:color="auto" w:fill="FFFFFF"/>
        </w:rPr>
        <w:t xml:space="preserve"> </w:t>
      </w:r>
      <w:proofErr w:type="spellStart"/>
      <w:r w:rsidRPr="00D077B9">
        <w:rPr>
          <w:color w:val="222222"/>
          <w:shd w:val="clear" w:color="auto" w:fill="FFFFFF"/>
        </w:rPr>
        <w:t>the</w:t>
      </w:r>
      <w:proofErr w:type="spellEnd"/>
      <w:r w:rsidRPr="00D077B9">
        <w:rPr>
          <w:color w:val="222222"/>
          <w:shd w:val="clear" w:color="auto" w:fill="FFFFFF"/>
        </w:rPr>
        <w:t xml:space="preserve"> </w:t>
      </w:r>
      <w:proofErr w:type="spellStart"/>
      <w:r w:rsidRPr="00D077B9">
        <w:rPr>
          <w:color w:val="222222"/>
          <w:shd w:val="clear" w:color="auto" w:fill="FFFFFF"/>
        </w:rPr>
        <w:t>Agrarian</w:t>
      </w:r>
      <w:proofErr w:type="spellEnd"/>
      <w:r w:rsidRPr="00D077B9">
        <w:rPr>
          <w:color w:val="222222"/>
          <w:shd w:val="clear" w:color="auto" w:fill="FFFFFF"/>
        </w:rPr>
        <w:t xml:space="preserve"> </w:t>
      </w:r>
      <w:proofErr w:type="spellStart"/>
      <w:r w:rsidRPr="00D077B9">
        <w:rPr>
          <w:color w:val="222222"/>
          <w:shd w:val="clear" w:color="auto" w:fill="FFFFFF"/>
        </w:rPr>
        <w:t>Reform</w:t>
      </w:r>
      <w:proofErr w:type="spellEnd"/>
      <w:r w:rsidRPr="00D077B9">
        <w:rPr>
          <w:color w:val="222222"/>
          <w:shd w:val="clear" w:color="auto" w:fill="FFFFFF"/>
        </w:rPr>
        <w:t xml:space="preserve"> </w:t>
      </w:r>
      <w:proofErr w:type="spellStart"/>
      <w:r w:rsidRPr="00D077B9">
        <w:rPr>
          <w:color w:val="222222"/>
          <w:shd w:val="clear" w:color="auto" w:fill="FFFFFF"/>
        </w:rPr>
        <w:t>Acceleration</w:t>
      </w:r>
      <w:proofErr w:type="spellEnd"/>
      <w:r w:rsidRPr="00D077B9">
        <w:rPr>
          <w:color w:val="222222"/>
          <w:shd w:val="clear" w:color="auto" w:fill="FFFFFF"/>
        </w:rPr>
        <w:t xml:space="preserve"> Program. The </w:t>
      </w:r>
      <w:proofErr w:type="spellStart"/>
      <w:r w:rsidRPr="00D077B9">
        <w:rPr>
          <w:color w:val="222222"/>
          <w:shd w:val="clear" w:color="auto" w:fill="FFFFFF"/>
        </w:rPr>
        <w:t>settlement</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Land </w:t>
      </w:r>
      <w:proofErr w:type="spellStart"/>
      <w:r w:rsidRPr="00D077B9">
        <w:rPr>
          <w:color w:val="222222"/>
          <w:shd w:val="clear" w:color="auto" w:fill="FFFFFF"/>
        </w:rPr>
        <w:t>Tenure</w:t>
      </w:r>
      <w:proofErr w:type="spellEnd"/>
      <w:r w:rsidRPr="00D077B9">
        <w:rPr>
          <w:color w:val="222222"/>
          <w:shd w:val="clear" w:color="auto" w:fill="FFFFFF"/>
        </w:rPr>
        <w:t xml:space="preserve"> in </w:t>
      </w:r>
      <w:proofErr w:type="spellStart"/>
      <w:r w:rsidRPr="00D077B9">
        <w:rPr>
          <w:color w:val="222222"/>
          <w:shd w:val="clear" w:color="auto" w:fill="FFFFFF"/>
        </w:rPr>
        <w:t>the</w:t>
      </w:r>
      <w:proofErr w:type="spellEnd"/>
      <w:r w:rsidRPr="00D077B9">
        <w:rPr>
          <w:color w:val="222222"/>
          <w:shd w:val="clear" w:color="auto" w:fill="FFFFFF"/>
        </w:rPr>
        <w:t xml:space="preserve"> </w:t>
      </w:r>
      <w:proofErr w:type="spellStart"/>
      <w:r w:rsidRPr="00D077B9">
        <w:rPr>
          <w:color w:val="222222"/>
          <w:shd w:val="clear" w:color="auto" w:fill="FFFFFF"/>
        </w:rPr>
        <w:t>context</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Forest</w:t>
      </w:r>
      <w:proofErr w:type="spellEnd"/>
      <w:r w:rsidRPr="00D077B9">
        <w:rPr>
          <w:color w:val="222222"/>
          <w:shd w:val="clear" w:color="auto" w:fill="FFFFFF"/>
        </w:rPr>
        <w:t xml:space="preserve"> Area </w:t>
      </w:r>
      <w:proofErr w:type="spellStart"/>
      <w:r w:rsidRPr="00D077B9">
        <w:rPr>
          <w:color w:val="222222"/>
          <w:shd w:val="clear" w:color="auto" w:fill="FFFFFF"/>
        </w:rPr>
        <w:t>Arrangement</w:t>
      </w:r>
      <w:proofErr w:type="spellEnd"/>
      <w:r w:rsidRPr="00D077B9">
        <w:rPr>
          <w:color w:val="222222"/>
          <w:shd w:val="clear" w:color="auto" w:fill="FFFFFF"/>
        </w:rPr>
        <w:t xml:space="preserve"> (PPTPKH) </w:t>
      </w:r>
      <w:proofErr w:type="spellStart"/>
      <w:r w:rsidRPr="00D077B9">
        <w:rPr>
          <w:color w:val="222222"/>
          <w:shd w:val="clear" w:color="auto" w:fill="FFFFFF"/>
        </w:rPr>
        <w:t>is</w:t>
      </w:r>
      <w:proofErr w:type="spellEnd"/>
      <w:r w:rsidRPr="00D077B9">
        <w:rPr>
          <w:color w:val="222222"/>
          <w:shd w:val="clear" w:color="auto" w:fill="FFFFFF"/>
        </w:rPr>
        <w:t xml:space="preserve"> </w:t>
      </w:r>
      <w:proofErr w:type="spellStart"/>
      <w:r w:rsidRPr="00D077B9">
        <w:rPr>
          <w:color w:val="222222"/>
          <w:shd w:val="clear" w:color="auto" w:fill="FFFFFF"/>
        </w:rPr>
        <w:t>one</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the</w:t>
      </w:r>
      <w:proofErr w:type="spellEnd"/>
      <w:r w:rsidRPr="00D077B9">
        <w:rPr>
          <w:color w:val="222222"/>
          <w:shd w:val="clear" w:color="auto" w:fill="FFFFFF"/>
        </w:rPr>
        <w:t xml:space="preserve"> </w:t>
      </w:r>
      <w:proofErr w:type="spellStart"/>
      <w:r w:rsidRPr="00D077B9">
        <w:rPr>
          <w:color w:val="222222"/>
          <w:shd w:val="clear" w:color="auto" w:fill="FFFFFF"/>
        </w:rPr>
        <w:t>policies</w:t>
      </w:r>
      <w:proofErr w:type="spellEnd"/>
      <w:r w:rsidRPr="00D077B9">
        <w:rPr>
          <w:color w:val="222222"/>
          <w:shd w:val="clear" w:color="auto" w:fill="FFFFFF"/>
        </w:rPr>
        <w:t xml:space="preserve"> in </w:t>
      </w:r>
      <w:proofErr w:type="spellStart"/>
      <w:r w:rsidRPr="00D077B9">
        <w:rPr>
          <w:color w:val="222222"/>
          <w:shd w:val="clear" w:color="auto" w:fill="FFFFFF"/>
        </w:rPr>
        <w:t>the</w:t>
      </w:r>
      <w:proofErr w:type="spellEnd"/>
      <w:r w:rsidRPr="00D077B9">
        <w:rPr>
          <w:color w:val="222222"/>
          <w:shd w:val="clear" w:color="auto" w:fill="FFFFFF"/>
        </w:rPr>
        <w:t xml:space="preserve"> </w:t>
      </w:r>
      <w:proofErr w:type="spellStart"/>
      <w:r w:rsidRPr="00D077B9">
        <w:rPr>
          <w:color w:val="222222"/>
          <w:shd w:val="clear" w:color="auto" w:fill="FFFFFF"/>
        </w:rPr>
        <w:t>regulation</w:t>
      </w:r>
      <w:proofErr w:type="spellEnd"/>
      <w:r w:rsidRPr="00D077B9">
        <w:rPr>
          <w:color w:val="222222"/>
          <w:shd w:val="clear" w:color="auto" w:fill="FFFFFF"/>
        </w:rPr>
        <w:t xml:space="preserve">. The </w:t>
      </w:r>
      <w:proofErr w:type="spellStart"/>
      <w:r w:rsidRPr="00D077B9">
        <w:rPr>
          <w:color w:val="222222"/>
          <w:shd w:val="clear" w:color="auto" w:fill="FFFFFF"/>
        </w:rPr>
        <w:t>process</w:t>
      </w:r>
      <w:proofErr w:type="spellEnd"/>
      <w:r w:rsidRPr="00D077B9">
        <w:rPr>
          <w:color w:val="222222"/>
          <w:shd w:val="clear" w:color="auto" w:fill="FFFFFF"/>
        </w:rPr>
        <w:t xml:space="preserve"> of </w:t>
      </w:r>
      <w:proofErr w:type="spellStart"/>
      <w:r w:rsidRPr="00D077B9">
        <w:rPr>
          <w:color w:val="222222"/>
          <w:shd w:val="clear" w:color="auto" w:fill="FFFFFF"/>
        </w:rPr>
        <w:t>submitting</w:t>
      </w:r>
      <w:proofErr w:type="spellEnd"/>
      <w:r w:rsidRPr="00D077B9">
        <w:rPr>
          <w:color w:val="222222"/>
          <w:shd w:val="clear" w:color="auto" w:fill="FFFFFF"/>
        </w:rPr>
        <w:t xml:space="preserve"> a Land </w:t>
      </w:r>
      <w:proofErr w:type="spellStart"/>
      <w:r w:rsidRPr="00D077B9">
        <w:rPr>
          <w:color w:val="222222"/>
          <w:shd w:val="clear" w:color="auto" w:fill="FFFFFF"/>
        </w:rPr>
        <w:t>Tenure</w:t>
      </w:r>
      <w:proofErr w:type="spellEnd"/>
      <w:r w:rsidRPr="00D077B9">
        <w:rPr>
          <w:color w:val="222222"/>
          <w:shd w:val="clear" w:color="auto" w:fill="FFFFFF"/>
        </w:rPr>
        <w:t xml:space="preserve"> </w:t>
      </w:r>
      <w:proofErr w:type="spellStart"/>
      <w:r w:rsidRPr="00D077B9">
        <w:rPr>
          <w:color w:val="222222"/>
          <w:shd w:val="clear" w:color="auto" w:fill="FFFFFF"/>
        </w:rPr>
        <w:t>Settlement</w:t>
      </w:r>
      <w:proofErr w:type="spellEnd"/>
      <w:r w:rsidRPr="00D077B9">
        <w:rPr>
          <w:color w:val="222222"/>
          <w:shd w:val="clear" w:color="auto" w:fill="FFFFFF"/>
        </w:rPr>
        <w:t xml:space="preserve"> in </w:t>
      </w:r>
      <w:proofErr w:type="spellStart"/>
      <w:r w:rsidRPr="00D077B9">
        <w:rPr>
          <w:color w:val="222222"/>
          <w:shd w:val="clear" w:color="auto" w:fill="FFFFFF"/>
        </w:rPr>
        <w:t>the</w:t>
      </w:r>
      <w:proofErr w:type="spellEnd"/>
      <w:r w:rsidRPr="00D077B9">
        <w:rPr>
          <w:color w:val="222222"/>
          <w:shd w:val="clear" w:color="auto" w:fill="FFFFFF"/>
        </w:rPr>
        <w:t xml:space="preserve"> </w:t>
      </w:r>
      <w:proofErr w:type="spellStart"/>
      <w:r w:rsidRPr="00D077B9">
        <w:rPr>
          <w:color w:val="222222"/>
          <w:shd w:val="clear" w:color="auto" w:fill="FFFFFF"/>
        </w:rPr>
        <w:t>context</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Forest</w:t>
      </w:r>
      <w:proofErr w:type="spellEnd"/>
      <w:r w:rsidRPr="00D077B9">
        <w:rPr>
          <w:color w:val="222222"/>
          <w:shd w:val="clear" w:color="auto" w:fill="FFFFFF"/>
        </w:rPr>
        <w:t xml:space="preserve"> Area </w:t>
      </w:r>
      <w:proofErr w:type="spellStart"/>
      <w:r w:rsidRPr="00D077B9">
        <w:rPr>
          <w:color w:val="222222"/>
          <w:shd w:val="clear" w:color="auto" w:fill="FFFFFF"/>
        </w:rPr>
        <w:t>Planning</w:t>
      </w:r>
      <w:proofErr w:type="spellEnd"/>
      <w:r w:rsidRPr="00D077B9">
        <w:rPr>
          <w:color w:val="222222"/>
          <w:shd w:val="clear" w:color="auto" w:fill="FFFFFF"/>
        </w:rPr>
        <w:t xml:space="preserve"> (PPTPKH) </w:t>
      </w:r>
      <w:proofErr w:type="spellStart"/>
      <w:r w:rsidRPr="00D077B9">
        <w:rPr>
          <w:color w:val="222222"/>
          <w:shd w:val="clear" w:color="auto" w:fill="FFFFFF"/>
        </w:rPr>
        <w:t>requires</w:t>
      </w:r>
      <w:proofErr w:type="spellEnd"/>
      <w:r w:rsidRPr="00D077B9">
        <w:rPr>
          <w:color w:val="222222"/>
          <w:shd w:val="clear" w:color="auto" w:fill="FFFFFF"/>
        </w:rPr>
        <w:t xml:space="preserve"> </w:t>
      </w:r>
      <w:proofErr w:type="spellStart"/>
      <w:r w:rsidRPr="00D077B9">
        <w:rPr>
          <w:color w:val="222222"/>
          <w:shd w:val="clear" w:color="auto" w:fill="FFFFFF"/>
        </w:rPr>
        <w:t>collecting</w:t>
      </w:r>
      <w:proofErr w:type="spellEnd"/>
      <w:r w:rsidRPr="00D077B9">
        <w:rPr>
          <w:color w:val="222222"/>
          <w:shd w:val="clear" w:color="auto" w:fill="FFFFFF"/>
        </w:rPr>
        <w:t xml:space="preserve"> data </w:t>
      </w:r>
      <w:proofErr w:type="spellStart"/>
      <w:r w:rsidRPr="00D077B9">
        <w:rPr>
          <w:color w:val="222222"/>
          <w:shd w:val="clear" w:color="auto" w:fill="FFFFFF"/>
        </w:rPr>
        <w:t>on</w:t>
      </w:r>
      <w:proofErr w:type="spellEnd"/>
      <w:r w:rsidRPr="00D077B9">
        <w:rPr>
          <w:color w:val="222222"/>
          <w:shd w:val="clear" w:color="auto" w:fill="FFFFFF"/>
        </w:rPr>
        <w:t xml:space="preserve"> </w:t>
      </w:r>
      <w:proofErr w:type="spellStart"/>
      <w:r w:rsidRPr="00D077B9">
        <w:rPr>
          <w:color w:val="222222"/>
          <w:shd w:val="clear" w:color="auto" w:fill="FFFFFF"/>
        </w:rPr>
        <w:t>objects</w:t>
      </w:r>
      <w:proofErr w:type="spellEnd"/>
      <w:r w:rsidRPr="00D077B9">
        <w:rPr>
          <w:color w:val="222222"/>
          <w:shd w:val="clear" w:color="auto" w:fill="FFFFFF"/>
        </w:rPr>
        <w:t xml:space="preserve"> </w:t>
      </w:r>
      <w:proofErr w:type="spellStart"/>
      <w:r w:rsidRPr="00D077B9">
        <w:rPr>
          <w:color w:val="222222"/>
          <w:shd w:val="clear" w:color="auto" w:fill="FFFFFF"/>
        </w:rPr>
        <w:t>and</w:t>
      </w:r>
      <w:proofErr w:type="spellEnd"/>
      <w:r w:rsidRPr="00D077B9">
        <w:rPr>
          <w:color w:val="222222"/>
          <w:shd w:val="clear" w:color="auto" w:fill="FFFFFF"/>
        </w:rPr>
        <w:t xml:space="preserve"> </w:t>
      </w:r>
      <w:proofErr w:type="spellStart"/>
      <w:r w:rsidRPr="00D077B9">
        <w:rPr>
          <w:color w:val="222222"/>
          <w:shd w:val="clear" w:color="auto" w:fill="FFFFFF"/>
        </w:rPr>
        <w:t>subjects</w:t>
      </w:r>
      <w:proofErr w:type="spellEnd"/>
      <w:r w:rsidRPr="00D077B9">
        <w:rPr>
          <w:color w:val="222222"/>
          <w:shd w:val="clear" w:color="auto" w:fill="FFFFFF"/>
        </w:rPr>
        <w:t xml:space="preserve"> </w:t>
      </w:r>
      <w:proofErr w:type="spellStart"/>
      <w:r w:rsidRPr="00D077B9">
        <w:rPr>
          <w:color w:val="222222"/>
          <w:shd w:val="clear" w:color="auto" w:fill="FFFFFF"/>
        </w:rPr>
        <w:t>of</w:t>
      </w:r>
      <w:proofErr w:type="spellEnd"/>
      <w:r w:rsidRPr="00D077B9">
        <w:rPr>
          <w:color w:val="222222"/>
          <w:shd w:val="clear" w:color="auto" w:fill="FFFFFF"/>
        </w:rPr>
        <w:t xml:space="preserve"> </w:t>
      </w:r>
      <w:proofErr w:type="spellStart"/>
      <w:r w:rsidRPr="00D077B9">
        <w:rPr>
          <w:color w:val="222222"/>
          <w:shd w:val="clear" w:color="auto" w:fill="FFFFFF"/>
        </w:rPr>
        <w:t>residential</w:t>
      </w:r>
      <w:proofErr w:type="spellEnd"/>
      <w:r w:rsidRPr="00D077B9">
        <w:rPr>
          <w:color w:val="222222"/>
          <w:shd w:val="clear" w:color="auto" w:fill="FFFFFF"/>
        </w:rPr>
        <w:t xml:space="preserve"> </w:t>
      </w:r>
      <w:proofErr w:type="spellStart"/>
      <w:r w:rsidRPr="00D077B9">
        <w:rPr>
          <w:color w:val="222222"/>
          <w:shd w:val="clear" w:color="auto" w:fill="FFFFFF"/>
        </w:rPr>
        <w:t>land</w:t>
      </w:r>
      <w:proofErr w:type="spellEnd"/>
      <w:r w:rsidRPr="00D077B9">
        <w:rPr>
          <w:color w:val="222222"/>
          <w:shd w:val="clear" w:color="auto" w:fill="FFFFFF"/>
        </w:rPr>
        <w:t xml:space="preserve"> </w:t>
      </w:r>
      <w:proofErr w:type="spellStart"/>
      <w:r w:rsidRPr="00D077B9">
        <w:rPr>
          <w:color w:val="222222"/>
          <w:shd w:val="clear" w:color="auto" w:fill="FFFFFF"/>
        </w:rPr>
        <w:t>plots</w:t>
      </w:r>
      <w:proofErr w:type="spellEnd"/>
      <w:r w:rsidRPr="00D077B9">
        <w:rPr>
          <w:color w:val="222222"/>
          <w:shd w:val="clear" w:color="auto" w:fill="FFFFFF"/>
        </w:rPr>
        <w:t xml:space="preserve">, </w:t>
      </w:r>
      <w:proofErr w:type="spellStart"/>
      <w:r w:rsidRPr="00D077B9">
        <w:rPr>
          <w:color w:val="222222"/>
          <w:shd w:val="clear" w:color="auto" w:fill="FFFFFF"/>
        </w:rPr>
        <w:t>public</w:t>
      </w:r>
      <w:proofErr w:type="spellEnd"/>
      <w:r w:rsidRPr="00D077B9">
        <w:rPr>
          <w:color w:val="222222"/>
          <w:shd w:val="clear" w:color="auto" w:fill="FFFFFF"/>
        </w:rPr>
        <w:t xml:space="preserve"> </w:t>
      </w:r>
      <w:proofErr w:type="spellStart"/>
      <w:r w:rsidRPr="00D077B9">
        <w:rPr>
          <w:color w:val="222222"/>
          <w:shd w:val="clear" w:color="auto" w:fill="FFFFFF"/>
        </w:rPr>
        <w:t>facilities</w:t>
      </w:r>
      <w:proofErr w:type="spellEnd"/>
      <w:r w:rsidRPr="00D077B9">
        <w:rPr>
          <w:color w:val="222222"/>
          <w:shd w:val="clear" w:color="auto" w:fill="FFFFFF"/>
        </w:rPr>
        <w:t xml:space="preserve"> </w:t>
      </w:r>
      <w:proofErr w:type="spellStart"/>
      <w:r w:rsidRPr="00D077B9">
        <w:rPr>
          <w:color w:val="222222"/>
          <w:shd w:val="clear" w:color="auto" w:fill="FFFFFF"/>
        </w:rPr>
        <w:t>and</w:t>
      </w:r>
      <w:proofErr w:type="spellEnd"/>
      <w:r w:rsidRPr="00D077B9">
        <w:rPr>
          <w:color w:val="222222"/>
          <w:shd w:val="clear" w:color="auto" w:fill="FFFFFF"/>
        </w:rPr>
        <w:t xml:space="preserve"> </w:t>
      </w:r>
      <w:proofErr w:type="spellStart"/>
      <w:r w:rsidRPr="00D077B9">
        <w:rPr>
          <w:color w:val="222222"/>
          <w:shd w:val="clear" w:color="auto" w:fill="FFFFFF"/>
        </w:rPr>
        <w:t>social</w:t>
      </w:r>
      <w:proofErr w:type="spellEnd"/>
      <w:r w:rsidRPr="00D077B9">
        <w:rPr>
          <w:color w:val="222222"/>
          <w:shd w:val="clear" w:color="auto" w:fill="FFFFFF"/>
        </w:rPr>
        <w:t xml:space="preserve"> </w:t>
      </w:r>
      <w:proofErr w:type="spellStart"/>
      <w:r w:rsidRPr="00D077B9">
        <w:rPr>
          <w:color w:val="222222"/>
          <w:shd w:val="clear" w:color="auto" w:fill="FFFFFF"/>
        </w:rPr>
        <w:t>facilities</w:t>
      </w:r>
      <w:proofErr w:type="spellEnd"/>
      <w:r w:rsidRPr="00D077B9">
        <w:rPr>
          <w:color w:val="222222"/>
          <w:shd w:val="clear" w:color="auto" w:fill="FFFFFF"/>
        </w:rPr>
        <w:t xml:space="preserve"> in </w:t>
      </w:r>
      <w:proofErr w:type="spellStart"/>
      <w:r w:rsidRPr="00D077B9">
        <w:rPr>
          <w:color w:val="222222"/>
          <w:shd w:val="clear" w:color="auto" w:fill="FFFFFF"/>
        </w:rPr>
        <w:t>forest</w:t>
      </w:r>
      <w:proofErr w:type="spellEnd"/>
      <w:r w:rsidRPr="00D077B9">
        <w:rPr>
          <w:color w:val="222222"/>
          <w:shd w:val="clear" w:color="auto" w:fill="FFFFFF"/>
        </w:rPr>
        <w:t xml:space="preserve"> </w:t>
      </w:r>
      <w:proofErr w:type="spellStart"/>
      <w:r w:rsidRPr="00D077B9">
        <w:rPr>
          <w:color w:val="222222"/>
          <w:shd w:val="clear" w:color="auto" w:fill="FFFFFF"/>
        </w:rPr>
        <w:t>areas</w:t>
      </w:r>
      <w:proofErr w:type="spellEnd"/>
      <w:r>
        <w:rPr>
          <w:rFonts w:ascii="Helvetica" w:hAnsi="Helvetica"/>
          <w:color w:val="222222"/>
          <w:sz w:val="21"/>
          <w:szCs w:val="21"/>
          <w:shd w:val="clear" w:color="auto" w:fill="FFFFFF"/>
        </w:rPr>
        <w:t xml:space="preserve">. </w:t>
      </w:r>
      <w:r>
        <w:rPr>
          <w:color w:val="001D35"/>
          <w:shd w:val="clear" w:color="auto" w:fill="FFFFFF"/>
        </w:rPr>
        <w:t xml:space="preserve">In order </w:t>
      </w:r>
      <w:proofErr w:type="spellStart"/>
      <w:r>
        <w:rPr>
          <w:color w:val="001D35"/>
          <w:shd w:val="clear" w:color="auto" w:fill="FFFFFF"/>
        </w:rPr>
        <w:t>to</w:t>
      </w:r>
      <w:proofErr w:type="spellEnd"/>
      <w:r>
        <w:rPr>
          <w:color w:val="001D35"/>
          <w:shd w:val="clear" w:color="auto" w:fill="FFFFFF"/>
        </w:rPr>
        <w:t xml:space="preserve"> </w:t>
      </w:r>
      <w:proofErr w:type="spellStart"/>
      <w:r>
        <w:rPr>
          <w:color w:val="001D35"/>
          <w:shd w:val="clear" w:color="auto" w:fill="FFFFFF"/>
        </w:rPr>
        <w:t>solve</w:t>
      </w:r>
      <w:proofErr w:type="spellEnd"/>
      <w:r>
        <w:rPr>
          <w:color w:val="001D35"/>
          <w:shd w:val="clear" w:color="auto" w:fill="FFFFFF"/>
        </w:rPr>
        <w:t xml:space="preserve"> </w:t>
      </w:r>
      <w:proofErr w:type="spellStart"/>
      <w:r>
        <w:rPr>
          <w:color w:val="001D35"/>
          <w:shd w:val="clear" w:color="auto" w:fill="FFFFFF"/>
        </w:rPr>
        <w:t>land</w:t>
      </w:r>
      <w:proofErr w:type="spellEnd"/>
      <w:r>
        <w:rPr>
          <w:color w:val="001D35"/>
          <w:shd w:val="clear" w:color="auto" w:fill="FFFFFF"/>
        </w:rPr>
        <w:t xml:space="preserve"> </w:t>
      </w:r>
      <w:proofErr w:type="spellStart"/>
      <w:r>
        <w:rPr>
          <w:color w:val="001D35"/>
          <w:shd w:val="clear" w:color="auto" w:fill="FFFFFF"/>
        </w:rPr>
        <w:t>tenure</w:t>
      </w:r>
      <w:proofErr w:type="spellEnd"/>
      <w:r>
        <w:rPr>
          <w:color w:val="001D35"/>
          <w:shd w:val="clear" w:color="auto" w:fill="FFFFFF"/>
        </w:rPr>
        <w:t xml:space="preserve"> in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country's</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arrangement</w:t>
      </w:r>
      <w:proofErr w:type="spellEnd"/>
      <w:r>
        <w:rPr>
          <w:color w:val="001D35"/>
          <w:shd w:val="clear" w:color="auto" w:fill="FFFFFF"/>
        </w:rPr>
        <w:t xml:space="preserve"> </w:t>
      </w:r>
      <w:proofErr w:type="spellStart"/>
      <w:r>
        <w:rPr>
          <w:color w:val="001D35"/>
          <w:shd w:val="clear" w:color="auto" w:fill="FFFFFF"/>
        </w:rPr>
        <w:t>is</w:t>
      </w:r>
      <w:proofErr w:type="spellEnd"/>
      <w:r>
        <w:rPr>
          <w:color w:val="001D35"/>
          <w:shd w:val="clear" w:color="auto" w:fill="FFFFFF"/>
        </w:rPr>
        <w:t xml:space="preserve"> </w:t>
      </w:r>
      <w:proofErr w:type="spellStart"/>
      <w:r>
        <w:rPr>
          <w:color w:val="001D35"/>
          <w:shd w:val="clear" w:color="auto" w:fill="FFFFFF"/>
        </w:rPr>
        <w:lastRenderedPageBreak/>
        <w:t>carried</w:t>
      </w:r>
      <w:proofErr w:type="spellEnd"/>
      <w:r>
        <w:rPr>
          <w:color w:val="001D35"/>
          <w:shd w:val="clear" w:color="auto" w:fill="FFFFFF"/>
        </w:rPr>
        <w:t xml:space="preserve"> </w:t>
      </w:r>
      <w:proofErr w:type="spellStart"/>
      <w:r>
        <w:rPr>
          <w:color w:val="001D35"/>
          <w:shd w:val="clear" w:color="auto" w:fill="FFFFFF"/>
        </w:rPr>
        <w:t>out</w:t>
      </w:r>
      <w:proofErr w:type="spellEnd"/>
      <w:r>
        <w:rPr>
          <w:color w:val="001D35"/>
          <w:shd w:val="clear" w:color="auto" w:fill="FFFFFF"/>
        </w:rPr>
        <w:t xml:space="preserve"> in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framework</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Strengthening</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Areas</w:t>
      </w:r>
      <w:proofErr w:type="spellEnd"/>
      <w:r>
        <w:rPr>
          <w:color w:val="001D35"/>
          <w:shd w:val="clear" w:color="auto" w:fill="FFFFFF"/>
        </w:rPr>
        <w:t xml:space="preserve"> </w:t>
      </w:r>
      <w:proofErr w:type="spellStart"/>
      <w:r>
        <w:rPr>
          <w:color w:val="001D35"/>
          <w:shd w:val="clear" w:color="auto" w:fill="FFFFFF"/>
        </w:rPr>
        <w:t>including</w:t>
      </w:r>
      <w:proofErr w:type="spellEnd"/>
      <w:r w:rsidR="007E1C06">
        <w:rPr>
          <w:color w:val="001D35"/>
          <w:shd w:val="clear" w:color="auto" w:fill="FFFFFF"/>
          <w:lang w:val="en-US"/>
        </w:rPr>
        <w:t>:</w:t>
      </w:r>
    </w:p>
    <w:p w14:paraId="4FC30092" w14:textId="77777777" w:rsidR="00050FD7" w:rsidRDefault="00050FD7" w:rsidP="0072799F">
      <w:pPr>
        <w:pStyle w:val="BodyText"/>
        <w:numPr>
          <w:ilvl w:val="0"/>
          <w:numId w:val="61"/>
        </w:numPr>
        <w:spacing w:line="360" w:lineRule="auto"/>
        <w:ind w:left="709"/>
        <w:jc w:val="both"/>
        <w:rPr>
          <w:color w:val="001D35"/>
          <w:shd w:val="clear" w:color="auto" w:fill="FFFFFF"/>
          <w:lang w:val="en-US"/>
        </w:rPr>
      </w:pP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Arrangement</w:t>
      </w:r>
      <w:proofErr w:type="spellEnd"/>
      <w:r>
        <w:rPr>
          <w:color w:val="001D35"/>
          <w:shd w:val="clear" w:color="auto" w:fill="FFFFFF"/>
        </w:rPr>
        <w:t xml:space="preserve"> </w:t>
      </w:r>
      <w:proofErr w:type="spellStart"/>
      <w:r>
        <w:rPr>
          <w:color w:val="001D35"/>
          <w:shd w:val="clear" w:color="auto" w:fill="FFFFFF"/>
        </w:rPr>
        <w:t>is</w:t>
      </w:r>
      <w:proofErr w:type="spellEnd"/>
      <w:r>
        <w:rPr>
          <w:color w:val="001D35"/>
          <w:shd w:val="clear" w:color="auto" w:fill="FFFFFF"/>
        </w:rPr>
        <w:t xml:space="preserve"> </w:t>
      </w:r>
      <w:proofErr w:type="spellStart"/>
      <w:r>
        <w:rPr>
          <w:color w:val="001D35"/>
          <w:shd w:val="clear" w:color="auto" w:fill="FFFFFF"/>
        </w:rPr>
        <w:t>more</w:t>
      </w:r>
      <w:proofErr w:type="spellEnd"/>
      <w:r>
        <w:rPr>
          <w:color w:val="001D35"/>
          <w:shd w:val="clear" w:color="auto" w:fill="FFFFFF"/>
        </w:rPr>
        <w:t xml:space="preserve"> </w:t>
      </w:r>
      <w:proofErr w:type="spellStart"/>
      <w:r>
        <w:rPr>
          <w:color w:val="001D35"/>
          <w:shd w:val="clear" w:color="auto" w:fill="FFFFFF"/>
        </w:rPr>
        <w:t>than</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adequacy</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cover</w:t>
      </w:r>
      <w:proofErr w:type="spellEnd"/>
      <w:r>
        <w:rPr>
          <w:color w:val="001D35"/>
          <w:shd w:val="clear" w:color="auto" w:fill="FFFFFF"/>
        </w:rPr>
        <w:t>;</w:t>
      </w:r>
    </w:p>
    <w:p w14:paraId="06F9B470" w14:textId="77777777" w:rsidR="00050FD7" w:rsidRDefault="00050FD7" w:rsidP="0072799F">
      <w:pPr>
        <w:pStyle w:val="BodyText"/>
        <w:numPr>
          <w:ilvl w:val="0"/>
          <w:numId w:val="61"/>
        </w:numPr>
        <w:spacing w:line="360" w:lineRule="auto"/>
        <w:ind w:left="709"/>
        <w:jc w:val="both"/>
        <w:rPr>
          <w:color w:val="001D35"/>
          <w:shd w:val="clear" w:color="auto" w:fill="FFFFFF"/>
          <w:lang w:val="en-US"/>
        </w:rPr>
      </w:pP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management</w:t>
      </w:r>
      <w:proofErr w:type="spellEnd"/>
      <w:r>
        <w:rPr>
          <w:color w:val="001D35"/>
          <w:shd w:val="clear" w:color="auto" w:fill="FFFFFF"/>
        </w:rPr>
        <w:t xml:space="preserve"> </w:t>
      </w:r>
      <w:proofErr w:type="spellStart"/>
      <w:r>
        <w:rPr>
          <w:color w:val="001D35"/>
          <w:shd w:val="clear" w:color="auto" w:fill="FFFFFF"/>
        </w:rPr>
        <w:t>is</w:t>
      </w:r>
      <w:proofErr w:type="spellEnd"/>
      <w:r>
        <w:rPr>
          <w:color w:val="001D35"/>
          <w:shd w:val="clear" w:color="auto" w:fill="FFFFFF"/>
        </w:rPr>
        <w:t xml:space="preserve"> </w:t>
      </w:r>
      <w:proofErr w:type="spellStart"/>
      <w:r>
        <w:rPr>
          <w:color w:val="001D35"/>
          <w:shd w:val="clear" w:color="auto" w:fill="FFFFFF"/>
        </w:rPr>
        <w:t>less</w:t>
      </w:r>
      <w:proofErr w:type="spellEnd"/>
      <w:r>
        <w:rPr>
          <w:color w:val="001D35"/>
          <w:shd w:val="clear" w:color="auto" w:fill="FFFFFF"/>
        </w:rPr>
        <w:t xml:space="preserve"> </w:t>
      </w:r>
      <w:proofErr w:type="spellStart"/>
      <w:r>
        <w:rPr>
          <w:color w:val="001D35"/>
          <w:shd w:val="clear" w:color="auto" w:fill="FFFFFF"/>
        </w:rPr>
        <w:t>than</w:t>
      </w:r>
      <w:proofErr w:type="spellEnd"/>
      <w:r>
        <w:rPr>
          <w:color w:val="001D35"/>
          <w:shd w:val="clear" w:color="auto" w:fill="FFFFFF"/>
        </w:rPr>
        <w:t xml:space="preserve"> </w:t>
      </w:r>
      <w:proofErr w:type="spellStart"/>
      <w:r>
        <w:rPr>
          <w:color w:val="001D35"/>
          <w:shd w:val="clear" w:color="auto" w:fill="FFFFFF"/>
        </w:rPr>
        <w:t>adequate</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closure</w:t>
      </w:r>
      <w:proofErr w:type="spellEnd"/>
      <w:r>
        <w:rPr>
          <w:color w:val="001D35"/>
          <w:shd w:val="clear" w:color="auto" w:fill="FFFFFF"/>
        </w:rPr>
        <w:t>;</w:t>
      </w:r>
    </w:p>
    <w:p w14:paraId="348BE688" w14:textId="77777777" w:rsidR="00050FD7" w:rsidRDefault="00050FD7" w:rsidP="0072799F">
      <w:pPr>
        <w:pStyle w:val="BodyText"/>
        <w:numPr>
          <w:ilvl w:val="0"/>
          <w:numId w:val="61"/>
        </w:numPr>
        <w:spacing w:line="360" w:lineRule="auto"/>
        <w:ind w:left="709"/>
        <w:jc w:val="both"/>
        <w:rPr>
          <w:color w:val="001D35"/>
          <w:shd w:val="clear" w:color="auto" w:fill="FFFFFF"/>
          <w:lang w:val="en-US"/>
        </w:rPr>
      </w:pPr>
      <w:r>
        <w:rPr>
          <w:color w:val="001D35"/>
          <w:shd w:val="clear" w:color="auto" w:fill="FFFFFF"/>
        </w:rPr>
        <w:t xml:space="preserve">The </w:t>
      </w:r>
      <w:proofErr w:type="spellStart"/>
      <w:r>
        <w:rPr>
          <w:color w:val="001D35"/>
          <w:shd w:val="clear" w:color="auto" w:fill="FFFFFF"/>
        </w:rPr>
        <w:t>procedure</w:t>
      </w:r>
      <w:proofErr w:type="spellEnd"/>
      <w:r>
        <w:rPr>
          <w:color w:val="001D35"/>
          <w:shd w:val="clear" w:color="auto" w:fill="FFFFFF"/>
        </w:rPr>
        <w:t xml:space="preserve"> </w:t>
      </w:r>
      <w:proofErr w:type="spellStart"/>
      <w:r>
        <w:rPr>
          <w:color w:val="001D35"/>
          <w:shd w:val="clear" w:color="auto" w:fill="FFFFFF"/>
        </w:rPr>
        <w:t>for</w:t>
      </w:r>
      <w:proofErr w:type="spellEnd"/>
      <w:r>
        <w:rPr>
          <w:color w:val="001D35"/>
          <w:shd w:val="clear" w:color="auto" w:fill="FFFFFF"/>
        </w:rPr>
        <w:t xml:space="preserve"> </w:t>
      </w:r>
      <w:proofErr w:type="spellStart"/>
      <w:r>
        <w:rPr>
          <w:color w:val="001D35"/>
          <w:shd w:val="clear" w:color="auto" w:fill="FFFFFF"/>
        </w:rPr>
        <w:t>releasing</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HPK area </w:t>
      </w:r>
      <w:proofErr w:type="spellStart"/>
      <w:r>
        <w:rPr>
          <w:color w:val="001D35"/>
          <w:shd w:val="clear" w:color="auto" w:fill="FFFFFF"/>
        </w:rPr>
        <w:t>is</w:t>
      </w:r>
      <w:proofErr w:type="spellEnd"/>
      <w:r>
        <w:rPr>
          <w:color w:val="001D35"/>
          <w:shd w:val="clear" w:color="auto" w:fill="FFFFFF"/>
        </w:rPr>
        <w:t xml:space="preserve"> not </w:t>
      </w:r>
      <w:proofErr w:type="spellStart"/>
      <w:r>
        <w:rPr>
          <w:color w:val="001D35"/>
          <w:shd w:val="clear" w:color="auto" w:fill="FFFFFF"/>
        </w:rPr>
        <w:t>productive</w:t>
      </w:r>
      <w:proofErr w:type="spellEnd"/>
      <w:r>
        <w:rPr>
          <w:color w:val="001D35"/>
          <w:shd w:val="clear" w:color="auto" w:fill="FFFFFF"/>
        </w:rPr>
        <w:t>;</w:t>
      </w:r>
    </w:p>
    <w:p w14:paraId="7617D1EF" w14:textId="77777777" w:rsidR="00050FD7" w:rsidRDefault="00050FD7" w:rsidP="0072799F">
      <w:pPr>
        <w:pStyle w:val="BodyText"/>
        <w:numPr>
          <w:ilvl w:val="0"/>
          <w:numId w:val="61"/>
        </w:numPr>
        <w:spacing w:line="360" w:lineRule="auto"/>
        <w:ind w:left="709"/>
        <w:jc w:val="both"/>
        <w:rPr>
          <w:color w:val="001D35"/>
          <w:shd w:val="clear" w:color="auto" w:fill="FFFFFF"/>
          <w:lang w:val="en-US"/>
        </w:rPr>
      </w:pPr>
      <w:proofErr w:type="spellStart"/>
      <w:r>
        <w:rPr>
          <w:color w:val="001D35"/>
          <w:shd w:val="clear" w:color="auto" w:fill="FFFFFF"/>
        </w:rPr>
        <w:t>Settlement</w:t>
      </w:r>
      <w:proofErr w:type="spellEnd"/>
      <w:r>
        <w:rPr>
          <w:color w:val="001D35"/>
          <w:shd w:val="clear" w:color="auto" w:fill="FFFFFF"/>
        </w:rPr>
        <w:t xml:space="preserve"> </w:t>
      </w:r>
      <w:proofErr w:type="spellStart"/>
      <w:r>
        <w:rPr>
          <w:color w:val="001D35"/>
          <w:shd w:val="clear" w:color="auto" w:fill="FFFFFF"/>
        </w:rPr>
        <w:t>settlement</w:t>
      </w:r>
      <w:proofErr w:type="spellEnd"/>
      <w:r>
        <w:rPr>
          <w:color w:val="001D35"/>
          <w:shd w:val="clear" w:color="auto" w:fill="FFFFFF"/>
        </w:rPr>
        <w:t xml:space="preserve"> </w:t>
      </w:r>
      <w:proofErr w:type="spellStart"/>
      <w:r>
        <w:rPr>
          <w:color w:val="001D35"/>
          <w:shd w:val="clear" w:color="auto" w:fill="FFFFFF"/>
        </w:rPr>
        <w:t>settlement</w:t>
      </w:r>
      <w:proofErr w:type="spellEnd"/>
      <w:r>
        <w:rPr>
          <w:color w:val="001D35"/>
          <w:shd w:val="clear" w:color="auto" w:fill="FFFFFF"/>
        </w:rPr>
        <w:t xml:space="preserve"> in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areas</w:t>
      </w:r>
      <w:proofErr w:type="spellEnd"/>
      <w:r>
        <w:rPr>
          <w:color w:val="001D35"/>
          <w:shd w:val="clear" w:color="auto" w:fill="FFFFFF"/>
        </w:rPr>
        <w:t>;</w:t>
      </w:r>
    </w:p>
    <w:p w14:paraId="0ADDB88F" w14:textId="77777777" w:rsidR="00050FD7" w:rsidRDefault="00050FD7" w:rsidP="0072799F">
      <w:pPr>
        <w:pStyle w:val="BodyText"/>
        <w:numPr>
          <w:ilvl w:val="0"/>
          <w:numId w:val="61"/>
        </w:numPr>
        <w:spacing w:line="360" w:lineRule="auto"/>
        <w:ind w:left="709"/>
        <w:jc w:val="both"/>
        <w:rPr>
          <w:color w:val="001D35"/>
          <w:shd w:val="clear" w:color="auto" w:fill="FFFFFF"/>
          <w:lang w:val="en-US"/>
        </w:rPr>
      </w:pPr>
      <w:r>
        <w:rPr>
          <w:color w:val="001D35"/>
          <w:shd w:val="clear" w:color="auto" w:fill="FFFFFF"/>
        </w:rPr>
        <w:t xml:space="preserve">Funding; </w:t>
      </w:r>
      <w:proofErr w:type="spellStart"/>
      <w:r>
        <w:rPr>
          <w:color w:val="001D35"/>
          <w:shd w:val="clear" w:color="auto" w:fill="FFFFFF"/>
        </w:rPr>
        <w:t>and</w:t>
      </w:r>
      <w:proofErr w:type="spellEnd"/>
    </w:p>
    <w:p w14:paraId="76FE0DCD" w14:textId="77777777" w:rsidR="00050FD7" w:rsidRDefault="00050FD7" w:rsidP="0072799F">
      <w:pPr>
        <w:pStyle w:val="BodyText"/>
        <w:numPr>
          <w:ilvl w:val="0"/>
          <w:numId w:val="61"/>
        </w:numPr>
        <w:spacing w:line="360" w:lineRule="auto"/>
        <w:ind w:left="709"/>
        <w:jc w:val="both"/>
        <w:rPr>
          <w:color w:val="001D35"/>
          <w:shd w:val="clear" w:color="auto" w:fill="FFFFFF"/>
          <w:lang w:val="en-US"/>
        </w:rPr>
      </w:pPr>
      <w:proofErr w:type="spellStart"/>
      <w:r>
        <w:rPr>
          <w:color w:val="001D35"/>
          <w:shd w:val="clear" w:color="auto" w:fill="FFFFFF"/>
        </w:rPr>
        <w:t>Monitoring</w:t>
      </w:r>
      <w:proofErr w:type="spellEnd"/>
      <w:r>
        <w:rPr>
          <w:color w:val="001D35"/>
          <w:shd w:val="clear" w:color="auto" w:fill="FFFFFF"/>
        </w:rPr>
        <w:t xml:space="preserve">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evaluation</w:t>
      </w:r>
      <w:proofErr w:type="spellEnd"/>
      <w:r>
        <w:rPr>
          <w:color w:val="001D35"/>
          <w:shd w:val="clear" w:color="auto" w:fill="FFFFFF"/>
        </w:rPr>
        <w:t>.</w:t>
      </w:r>
    </w:p>
    <w:p w14:paraId="783E9EE4" w14:textId="3FCC6C1A" w:rsidR="007E1C06" w:rsidRDefault="00050FD7" w:rsidP="0072799F">
      <w:pPr>
        <w:pStyle w:val="BodyText"/>
        <w:spacing w:line="360" w:lineRule="auto"/>
        <w:ind w:left="0" w:firstLine="720"/>
        <w:jc w:val="both"/>
        <w:rPr>
          <w:color w:val="001D35"/>
          <w:shd w:val="clear" w:color="auto" w:fill="FFFFFF"/>
          <w:lang w:val="en-US"/>
        </w:rPr>
      </w:pPr>
      <w:r>
        <w:rPr>
          <w:color w:val="001D35"/>
          <w:shd w:val="clear" w:color="auto" w:fill="FFFFFF"/>
        </w:rPr>
        <w:t xml:space="preserve">The </w:t>
      </w:r>
      <w:proofErr w:type="spellStart"/>
      <w:r>
        <w:rPr>
          <w:color w:val="001D35"/>
          <w:shd w:val="clear" w:color="auto" w:fill="FFFFFF"/>
        </w:rPr>
        <w:t>Central</w:t>
      </w:r>
      <w:proofErr w:type="spellEnd"/>
      <w:r>
        <w:rPr>
          <w:color w:val="001D35"/>
          <w:shd w:val="clear" w:color="auto" w:fill="FFFFFF"/>
        </w:rPr>
        <w:t xml:space="preserve"> </w:t>
      </w:r>
      <w:proofErr w:type="spellStart"/>
      <w:r>
        <w:rPr>
          <w:color w:val="001D35"/>
          <w:shd w:val="clear" w:color="auto" w:fill="FFFFFF"/>
        </w:rPr>
        <w:t>Government</w:t>
      </w:r>
      <w:proofErr w:type="spellEnd"/>
      <w:r>
        <w:rPr>
          <w:color w:val="001D35"/>
          <w:shd w:val="clear" w:color="auto" w:fill="FFFFFF"/>
        </w:rPr>
        <w:t xml:space="preserve">, in </w:t>
      </w:r>
      <w:proofErr w:type="spellStart"/>
      <w:r>
        <w:rPr>
          <w:color w:val="001D35"/>
          <w:shd w:val="clear" w:color="auto" w:fill="FFFFFF"/>
        </w:rPr>
        <w:t>this</w:t>
      </w:r>
      <w:proofErr w:type="spellEnd"/>
      <w:r>
        <w:rPr>
          <w:color w:val="001D35"/>
          <w:shd w:val="clear" w:color="auto" w:fill="FFFFFF"/>
        </w:rPr>
        <w:t xml:space="preserve"> </w:t>
      </w:r>
      <w:proofErr w:type="spellStart"/>
      <w:r>
        <w:rPr>
          <w:color w:val="001D35"/>
          <w:shd w:val="clear" w:color="auto" w:fill="FFFFFF"/>
        </w:rPr>
        <w:t>case</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Minister</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Forestry</w:t>
      </w:r>
      <w:proofErr w:type="spellEnd"/>
      <w:r>
        <w:rPr>
          <w:color w:val="001D35"/>
          <w:shd w:val="clear" w:color="auto" w:fill="FFFFFF"/>
        </w:rPr>
        <w:t xml:space="preserve">, </w:t>
      </w:r>
      <w:proofErr w:type="spellStart"/>
      <w:r>
        <w:rPr>
          <w:color w:val="001D35"/>
          <w:shd w:val="clear" w:color="auto" w:fill="FFFFFF"/>
        </w:rPr>
        <w:t>completes</w:t>
      </w:r>
      <w:proofErr w:type="spellEnd"/>
      <w:r>
        <w:rPr>
          <w:color w:val="001D35"/>
          <w:shd w:val="clear" w:color="auto" w:fill="FFFFFF"/>
        </w:rPr>
        <w:t xml:space="preserve"> </w:t>
      </w:r>
      <w:proofErr w:type="spellStart"/>
      <w:r>
        <w:rPr>
          <w:color w:val="001D35"/>
          <w:shd w:val="clear" w:color="auto" w:fill="FFFFFF"/>
        </w:rPr>
        <w:t>land</w:t>
      </w:r>
      <w:proofErr w:type="spellEnd"/>
      <w:r>
        <w:rPr>
          <w:color w:val="001D35"/>
          <w:shd w:val="clear" w:color="auto" w:fill="FFFFFF"/>
        </w:rPr>
        <w:t xml:space="preserve"> </w:t>
      </w:r>
      <w:proofErr w:type="spellStart"/>
      <w:r>
        <w:rPr>
          <w:color w:val="001D35"/>
          <w:shd w:val="clear" w:color="auto" w:fill="FFFFFF"/>
        </w:rPr>
        <w:t>tenure</w:t>
      </w:r>
      <w:proofErr w:type="spellEnd"/>
      <w:r>
        <w:rPr>
          <w:color w:val="001D35"/>
          <w:shd w:val="clear" w:color="auto" w:fill="FFFFFF"/>
        </w:rPr>
        <w:t xml:space="preserve"> in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Areas</w:t>
      </w:r>
      <w:proofErr w:type="spellEnd"/>
      <w:r>
        <w:rPr>
          <w:color w:val="001D35"/>
          <w:shd w:val="clear" w:color="auto" w:fill="FFFFFF"/>
        </w:rPr>
        <w:t xml:space="preserve"> </w:t>
      </w:r>
      <w:proofErr w:type="spellStart"/>
      <w:r>
        <w:rPr>
          <w:color w:val="001D35"/>
          <w:shd w:val="clear" w:color="auto" w:fill="FFFFFF"/>
        </w:rPr>
        <w:t>controlled</w:t>
      </w:r>
      <w:proofErr w:type="spellEnd"/>
      <w:r>
        <w:rPr>
          <w:color w:val="001D35"/>
          <w:shd w:val="clear" w:color="auto" w:fill="FFFFFF"/>
        </w:rPr>
        <w:t xml:space="preserve">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utilized</w:t>
      </w:r>
      <w:proofErr w:type="spellEnd"/>
      <w:r>
        <w:rPr>
          <w:color w:val="001D35"/>
          <w:shd w:val="clear" w:color="auto" w:fill="FFFFFF"/>
        </w:rPr>
        <w:t xml:space="preserve"> </w:t>
      </w:r>
      <w:proofErr w:type="spellStart"/>
      <w:r>
        <w:rPr>
          <w:color w:val="001D35"/>
          <w:shd w:val="clear" w:color="auto" w:fill="FFFFFF"/>
        </w:rPr>
        <w:t>by</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party</w:t>
      </w:r>
      <w:proofErr w:type="spellEnd"/>
      <w:r>
        <w:rPr>
          <w:color w:val="001D35"/>
          <w:shd w:val="clear" w:color="auto" w:fill="FFFFFF"/>
        </w:rPr>
        <w:t xml:space="preserve">. The </w:t>
      </w:r>
      <w:proofErr w:type="spellStart"/>
      <w:r>
        <w:rPr>
          <w:color w:val="001D35"/>
          <w:shd w:val="clear" w:color="auto" w:fill="FFFFFF"/>
        </w:rPr>
        <w:t>completion</w:t>
      </w:r>
      <w:proofErr w:type="spellEnd"/>
      <w:r>
        <w:rPr>
          <w:color w:val="001D35"/>
          <w:shd w:val="clear" w:color="auto" w:fill="FFFFFF"/>
        </w:rPr>
        <w:t xml:space="preserve"> </w:t>
      </w:r>
      <w:proofErr w:type="spellStart"/>
      <w:r>
        <w:rPr>
          <w:color w:val="001D35"/>
          <w:shd w:val="clear" w:color="auto" w:fill="FFFFFF"/>
        </w:rPr>
        <w:t>was</w:t>
      </w:r>
      <w:proofErr w:type="spellEnd"/>
      <w:r>
        <w:rPr>
          <w:color w:val="001D35"/>
          <w:shd w:val="clear" w:color="auto" w:fill="FFFFFF"/>
        </w:rPr>
        <w:t xml:space="preserve"> </w:t>
      </w:r>
      <w:proofErr w:type="spellStart"/>
      <w:r>
        <w:rPr>
          <w:color w:val="001D35"/>
          <w:shd w:val="clear" w:color="auto" w:fill="FFFFFF"/>
        </w:rPr>
        <w:t>carried</w:t>
      </w:r>
      <w:proofErr w:type="spellEnd"/>
      <w:r>
        <w:rPr>
          <w:color w:val="001D35"/>
          <w:shd w:val="clear" w:color="auto" w:fill="FFFFFF"/>
        </w:rPr>
        <w:t xml:space="preserve"> </w:t>
      </w:r>
      <w:proofErr w:type="spellStart"/>
      <w:r>
        <w:rPr>
          <w:color w:val="001D35"/>
          <w:shd w:val="clear" w:color="auto" w:fill="FFFFFF"/>
        </w:rPr>
        <w:t>out</w:t>
      </w:r>
      <w:proofErr w:type="spellEnd"/>
      <w:r>
        <w:rPr>
          <w:color w:val="001D35"/>
          <w:shd w:val="clear" w:color="auto" w:fill="FFFFFF"/>
        </w:rPr>
        <w:t xml:space="preserve"> </w:t>
      </w:r>
      <w:proofErr w:type="spellStart"/>
      <w:r>
        <w:rPr>
          <w:color w:val="001D35"/>
          <w:shd w:val="clear" w:color="auto" w:fill="FFFFFF"/>
        </w:rPr>
        <w:t>by</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Arrangement</w:t>
      </w:r>
      <w:proofErr w:type="spellEnd"/>
      <w:r>
        <w:rPr>
          <w:color w:val="001D35"/>
          <w:shd w:val="clear" w:color="auto" w:fill="FFFFFF"/>
        </w:rPr>
        <w:t xml:space="preserve"> in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context</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Inaugurating</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Areas</w:t>
      </w:r>
      <w:proofErr w:type="spellEnd"/>
      <w:r>
        <w:rPr>
          <w:color w:val="001D35"/>
          <w:shd w:val="clear" w:color="auto" w:fill="FFFFFF"/>
        </w:rPr>
        <w:t xml:space="preserve"> </w:t>
      </w:r>
      <w:proofErr w:type="spellStart"/>
      <w:r>
        <w:rPr>
          <w:color w:val="001D35"/>
          <w:shd w:val="clear" w:color="auto" w:fill="FFFFFF"/>
        </w:rPr>
        <w:t>through</w:t>
      </w:r>
      <w:proofErr w:type="spellEnd"/>
      <w:r>
        <w:rPr>
          <w:color w:val="001D35"/>
          <w:shd w:val="clear" w:color="auto" w:fill="FFFFFF"/>
        </w:rPr>
        <w:t xml:space="preserve"> </w:t>
      </w:r>
      <w:proofErr w:type="spellStart"/>
      <w:r>
        <w:rPr>
          <w:color w:val="001D35"/>
          <w:shd w:val="clear" w:color="auto" w:fill="FFFFFF"/>
        </w:rPr>
        <w:t>activities</w:t>
      </w:r>
      <w:proofErr w:type="spellEnd"/>
      <w:r w:rsidR="007E1C06">
        <w:rPr>
          <w:color w:val="001D35"/>
          <w:shd w:val="clear" w:color="auto" w:fill="FFFFFF"/>
          <w:lang w:val="en-US"/>
        </w:rPr>
        <w:t>:</w:t>
      </w:r>
    </w:p>
    <w:p w14:paraId="4EB80BE5" w14:textId="77777777" w:rsidR="00050FD7" w:rsidRDefault="00050FD7" w:rsidP="0072799F">
      <w:pPr>
        <w:pStyle w:val="BodyText"/>
        <w:numPr>
          <w:ilvl w:val="0"/>
          <w:numId w:val="62"/>
        </w:numPr>
        <w:spacing w:line="360" w:lineRule="auto"/>
        <w:ind w:left="709"/>
        <w:jc w:val="both"/>
        <w:rPr>
          <w:color w:val="001D35"/>
          <w:shd w:val="clear" w:color="auto" w:fill="FFFFFF"/>
          <w:lang w:val="en-US"/>
        </w:rPr>
      </w:pPr>
      <w:r>
        <w:rPr>
          <w:color w:val="001D35"/>
          <w:shd w:val="clear" w:color="auto" w:fill="FFFFFF"/>
        </w:rPr>
        <w:t xml:space="preserve">Land </w:t>
      </w:r>
      <w:proofErr w:type="spellStart"/>
      <w:r>
        <w:rPr>
          <w:color w:val="001D35"/>
          <w:shd w:val="clear" w:color="auto" w:fill="FFFFFF"/>
        </w:rPr>
        <w:t>Procurement</w:t>
      </w:r>
      <w:proofErr w:type="spellEnd"/>
      <w:r>
        <w:rPr>
          <w:color w:val="001D35"/>
          <w:shd w:val="clear" w:color="auto" w:fill="FFFFFF"/>
        </w:rPr>
        <w:t xml:space="preserve"> </w:t>
      </w:r>
      <w:proofErr w:type="spellStart"/>
      <w:r>
        <w:rPr>
          <w:color w:val="001D35"/>
          <w:shd w:val="clear" w:color="auto" w:fill="FFFFFF"/>
        </w:rPr>
        <w:t>for</w:t>
      </w:r>
      <w:proofErr w:type="spellEnd"/>
      <w:r>
        <w:rPr>
          <w:color w:val="001D35"/>
          <w:shd w:val="clear" w:color="auto" w:fill="FFFFFF"/>
        </w:rPr>
        <w:t xml:space="preserve"> </w:t>
      </w:r>
      <w:proofErr w:type="spellStart"/>
      <w:r>
        <w:rPr>
          <w:color w:val="001D35"/>
          <w:shd w:val="clear" w:color="auto" w:fill="FFFFFF"/>
        </w:rPr>
        <w:t>Agrarian</w:t>
      </w:r>
      <w:proofErr w:type="spellEnd"/>
      <w:r>
        <w:rPr>
          <w:color w:val="001D35"/>
          <w:shd w:val="clear" w:color="auto" w:fill="FFFFFF"/>
        </w:rPr>
        <w:t xml:space="preserve"> </w:t>
      </w:r>
      <w:proofErr w:type="spellStart"/>
      <w:r>
        <w:rPr>
          <w:color w:val="001D35"/>
          <w:shd w:val="clear" w:color="auto" w:fill="FFFFFF"/>
        </w:rPr>
        <w:t>Reform</w:t>
      </w:r>
      <w:proofErr w:type="spellEnd"/>
      <w:r>
        <w:rPr>
          <w:color w:val="001D35"/>
          <w:shd w:val="clear" w:color="auto" w:fill="FFFFFF"/>
        </w:rPr>
        <w:t xml:space="preserve"> </w:t>
      </w:r>
      <w:proofErr w:type="spellStart"/>
      <w:r>
        <w:rPr>
          <w:color w:val="001D35"/>
          <w:shd w:val="clear" w:color="auto" w:fill="FFFFFF"/>
        </w:rPr>
        <w:t>Objects</w:t>
      </w:r>
      <w:proofErr w:type="spellEnd"/>
      <w:r>
        <w:rPr>
          <w:color w:val="001D35"/>
          <w:shd w:val="clear" w:color="auto" w:fill="FFFFFF"/>
        </w:rPr>
        <w:t xml:space="preserve"> (TORA);</w:t>
      </w:r>
    </w:p>
    <w:p w14:paraId="05AD4169" w14:textId="77777777" w:rsidR="00050FD7" w:rsidRDefault="00050FD7" w:rsidP="0072799F">
      <w:pPr>
        <w:pStyle w:val="BodyText"/>
        <w:numPr>
          <w:ilvl w:val="0"/>
          <w:numId w:val="62"/>
        </w:numPr>
        <w:spacing w:line="360" w:lineRule="auto"/>
        <w:ind w:left="709"/>
        <w:jc w:val="both"/>
        <w:rPr>
          <w:color w:val="001D35"/>
          <w:shd w:val="clear" w:color="auto" w:fill="FFFFFF"/>
          <w:lang w:val="en-US"/>
        </w:rPr>
      </w:pPr>
      <w:proofErr w:type="spellStart"/>
      <w:r>
        <w:rPr>
          <w:color w:val="001D35"/>
          <w:shd w:val="clear" w:color="auto" w:fill="FFFFFF"/>
        </w:rPr>
        <w:t>Social</w:t>
      </w:r>
      <w:proofErr w:type="spellEnd"/>
      <w:r>
        <w:rPr>
          <w:color w:val="001D35"/>
          <w:shd w:val="clear" w:color="auto" w:fill="FFFFFF"/>
        </w:rPr>
        <w:t xml:space="preserve"> </w:t>
      </w:r>
      <w:proofErr w:type="spellStart"/>
      <w:r>
        <w:rPr>
          <w:color w:val="001D35"/>
          <w:shd w:val="clear" w:color="auto" w:fill="FFFFFF"/>
        </w:rPr>
        <w:t>Forestry</w:t>
      </w:r>
      <w:proofErr w:type="spellEnd"/>
      <w:r>
        <w:rPr>
          <w:color w:val="001D35"/>
          <w:shd w:val="clear" w:color="auto" w:fill="FFFFFF"/>
        </w:rPr>
        <w:t xml:space="preserve"> </w:t>
      </w:r>
      <w:proofErr w:type="spellStart"/>
      <w:r>
        <w:rPr>
          <w:color w:val="001D35"/>
          <w:shd w:val="clear" w:color="auto" w:fill="FFFFFF"/>
        </w:rPr>
        <w:t>Management</w:t>
      </w:r>
      <w:proofErr w:type="spellEnd"/>
      <w:r>
        <w:rPr>
          <w:color w:val="001D35"/>
          <w:shd w:val="clear" w:color="auto" w:fill="FFFFFF"/>
        </w:rPr>
        <w:t>;</w:t>
      </w:r>
    </w:p>
    <w:p w14:paraId="05EDA55B" w14:textId="77777777" w:rsidR="00050FD7" w:rsidRDefault="00050FD7" w:rsidP="0072799F">
      <w:pPr>
        <w:pStyle w:val="BodyText"/>
        <w:numPr>
          <w:ilvl w:val="0"/>
          <w:numId w:val="62"/>
        </w:numPr>
        <w:spacing w:line="360" w:lineRule="auto"/>
        <w:ind w:left="709"/>
        <w:jc w:val="both"/>
        <w:rPr>
          <w:color w:val="001D35"/>
          <w:shd w:val="clear" w:color="auto" w:fill="FFFFFF"/>
          <w:lang w:val="en-US"/>
        </w:rPr>
      </w:pPr>
      <w:proofErr w:type="spellStart"/>
      <w:r>
        <w:rPr>
          <w:color w:val="001D35"/>
          <w:shd w:val="clear" w:color="auto" w:fill="FFFFFF"/>
        </w:rPr>
        <w:t>Changes</w:t>
      </w:r>
      <w:proofErr w:type="spellEnd"/>
      <w:r>
        <w:rPr>
          <w:color w:val="001D35"/>
          <w:shd w:val="clear" w:color="auto" w:fill="FFFFFF"/>
        </w:rPr>
        <w:t xml:space="preserve"> in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Allocation</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Areas</w:t>
      </w:r>
      <w:proofErr w:type="spellEnd"/>
      <w:r>
        <w:rPr>
          <w:color w:val="001D35"/>
          <w:shd w:val="clear" w:color="auto" w:fill="FFFFFF"/>
        </w:rPr>
        <w:t xml:space="preserve">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Changes</w:t>
      </w:r>
      <w:proofErr w:type="spellEnd"/>
      <w:r>
        <w:rPr>
          <w:color w:val="001D35"/>
          <w:shd w:val="clear" w:color="auto" w:fill="FFFFFF"/>
        </w:rPr>
        <w:t xml:space="preserve"> in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Function</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Areas</w:t>
      </w:r>
      <w:proofErr w:type="spellEnd"/>
      <w:r>
        <w:rPr>
          <w:color w:val="001D35"/>
          <w:shd w:val="clear" w:color="auto" w:fill="FFFFFF"/>
        </w:rPr>
        <w:t xml:space="preserve">; </w:t>
      </w:r>
      <w:proofErr w:type="spellStart"/>
      <w:r>
        <w:rPr>
          <w:color w:val="001D35"/>
          <w:shd w:val="clear" w:color="auto" w:fill="FFFFFF"/>
        </w:rPr>
        <w:t>and</w:t>
      </w:r>
      <w:proofErr w:type="spellEnd"/>
      <w:r>
        <w:rPr>
          <w:color w:val="001D35"/>
          <w:shd w:val="clear" w:color="auto" w:fill="FFFFFF"/>
        </w:rPr>
        <w:t>/</w:t>
      </w:r>
      <w:proofErr w:type="spellStart"/>
      <w:r>
        <w:rPr>
          <w:color w:val="001D35"/>
          <w:shd w:val="clear" w:color="auto" w:fill="FFFFFF"/>
        </w:rPr>
        <w:t>or</w:t>
      </w:r>
      <w:proofErr w:type="spellEnd"/>
    </w:p>
    <w:p w14:paraId="646C8066" w14:textId="69734367" w:rsidR="007E1C06" w:rsidRPr="00050FD7" w:rsidRDefault="00050FD7" w:rsidP="0072799F">
      <w:pPr>
        <w:pStyle w:val="BodyText"/>
        <w:numPr>
          <w:ilvl w:val="0"/>
          <w:numId w:val="62"/>
        </w:numPr>
        <w:spacing w:line="360" w:lineRule="auto"/>
        <w:ind w:left="709"/>
        <w:jc w:val="both"/>
        <w:rPr>
          <w:color w:val="001D35"/>
          <w:shd w:val="clear" w:color="auto" w:fill="FFFFFF"/>
          <w:lang w:val="en-US"/>
        </w:rPr>
      </w:pPr>
      <w:r w:rsidRPr="00050FD7">
        <w:rPr>
          <w:color w:val="001D35"/>
          <w:shd w:val="clear" w:color="auto" w:fill="FFFFFF"/>
        </w:rPr>
        <w:t xml:space="preserve">Use </w:t>
      </w:r>
      <w:proofErr w:type="spellStart"/>
      <w:r w:rsidRPr="00050FD7">
        <w:rPr>
          <w:color w:val="001D35"/>
          <w:shd w:val="clear" w:color="auto" w:fill="FFFFFF"/>
        </w:rPr>
        <w:t>of</w:t>
      </w:r>
      <w:proofErr w:type="spellEnd"/>
      <w:r w:rsidRPr="00050FD7">
        <w:rPr>
          <w:color w:val="001D35"/>
          <w:shd w:val="clear" w:color="auto" w:fill="FFFFFF"/>
        </w:rPr>
        <w:t xml:space="preserve"> </w:t>
      </w:r>
      <w:proofErr w:type="spellStart"/>
      <w:r w:rsidRPr="00050FD7">
        <w:rPr>
          <w:color w:val="001D35"/>
          <w:shd w:val="clear" w:color="auto" w:fill="FFFFFF"/>
        </w:rPr>
        <w:t>Forest</w:t>
      </w:r>
      <w:proofErr w:type="spellEnd"/>
      <w:r w:rsidRPr="00050FD7">
        <w:rPr>
          <w:color w:val="001D35"/>
          <w:shd w:val="clear" w:color="auto" w:fill="FFFFFF"/>
        </w:rPr>
        <w:t xml:space="preserve"> </w:t>
      </w:r>
      <w:proofErr w:type="spellStart"/>
      <w:r w:rsidRPr="00050FD7">
        <w:rPr>
          <w:color w:val="001D35"/>
          <w:shd w:val="clear" w:color="auto" w:fill="FFFFFF"/>
        </w:rPr>
        <w:t>Areas</w:t>
      </w:r>
      <w:proofErr w:type="spellEnd"/>
      <w:r w:rsidR="007E1C06" w:rsidRPr="00050FD7">
        <w:rPr>
          <w:color w:val="001D35"/>
          <w:shd w:val="clear" w:color="auto" w:fill="FFFFFF"/>
          <w:lang w:val="en-US"/>
        </w:rPr>
        <w:t>.</w:t>
      </w:r>
    </w:p>
    <w:p w14:paraId="27B85412" w14:textId="0C340E19" w:rsidR="007E1C06" w:rsidRDefault="00050FD7" w:rsidP="0072799F">
      <w:pPr>
        <w:pStyle w:val="BodyText"/>
        <w:spacing w:line="360" w:lineRule="auto"/>
        <w:ind w:left="0" w:firstLine="720"/>
        <w:jc w:val="both"/>
        <w:rPr>
          <w:color w:val="001D35"/>
          <w:shd w:val="clear" w:color="auto" w:fill="FFFFFF"/>
          <w:lang w:val="en-US"/>
        </w:rPr>
      </w:pPr>
      <w:r>
        <w:rPr>
          <w:color w:val="001D35"/>
          <w:shd w:val="clear" w:color="auto" w:fill="FFFFFF"/>
        </w:rPr>
        <w:t xml:space="preserve">Land </w:t>
      </w:r>
      <w:proofErr w:type="spellStart"/>
      <w:r>
        <w:rPr>
          <w:color w:val="001D35"/>
          <w:shd w:val="clear" w:color="auto" w:fill="FFFFFF"/>
        </w:rPr>
        <w:t>tenure</w:t>
      </w:r>
      <w:proofErr w:type="spellEnd"/>
      <w:r>
        <w:rPr>
          <w:color w:val="001D35"/>
          <w:shd w:val="clear" w:color="auto" w:fill="FFFFFF"/>
        </w:rPr>
        <w:t xml:space="preserve"> </w:t>
      </w:r>
      <w:proofErr w:type="spellStart"/>
      <w:r>
        <w:rPr>
          <w:color w:val="001D35"/>
          <w:shd w:val="clear" w:color="auto" w:fill="FFFFFF"/>
        </w:rPr>
        <w:t>settlement</w:t>
      </w:r>
      <w:proofErr w:type="spellEnd"/>
      <w:r>
        <w:rPr>
          <w:color w:val="001D35"/>
          <w:shd w:val="clear" w:color="auto" w:fill="FFFFFF"/>
        </w:rPr>
        <w:t xml:space="preserve"> in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context</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national</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arrangement</w:t>
      </w:r>
      <w:proofErr w:type="spellEnd"/>
      <w:r>
        <w:rPr>
          <w:color w:val="001D35"/>
          <w:shd w:val="clear" w:color="auto" w:fill="FFFFFF"/>
        </w:rPr>
        <w:t xml:space="preserve"> The </w:t>
      </w:r>
      <w:proofErr w:type="spellStart"/>
      <w:r>
        <w:rPr>
          <w:color w:val="001D35"/>
          <w:shd w:val="clear" w:color="auto" w:fill="FFFFFF"/>
        </w:rPr>
        <w:t>settlement</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land</w:t>
      </w:r>
      <w:proofErr w:type="spellEnd"/>
      <w:r>
        <w:rPr>
          <w:color w:val="001D35"/>
          <w:shd w:val="clear" w:color="auto" w:fill="FFFFFF"/>
        </w:rPr>
        <w:t xml:space="preserve"> </w:t>
      </w:r>
      <w:proofErr w:type="spellStart"/>
      <w:r>
        <w:rPr>
          <w:color w:val="001D35"/>
          <w:shd w:val="clear" w:color="auto" w:fill="FFFFFF"/>
        </w:rPr>
        <w:t>tenure</w:t>
      </w:r>
      <w:proofErr w:type="spellEnd"/>
      <w:r>
        <w:rPr>
          <w:color w:val="001D35"/>
          <w:shd w:val="clear" w:color="auto" w:fill="FFFFFF"/>
        </w:rPr>
        <w:t xml:space="preserve"> in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framework</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national</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arrangement</w:t>
      </w:r>
      <w:proofErr w:type="spellEnd"/>
      <w:r>
        <w:rPr>
          <w:color w:val="001D35"/>
          <w:shd w:val="clear" w:color="auto" w:fill="FFFFFF"/>
        </w:rPr>
        <w:t xml:space="preserve"> </w:t>
      </w:r>
      <w:proofErr w:type="spellStart"/>
      <w:r>
        <w:rPr>
          <w:color w:val="001D35"/>
          <w:shd w:val="clear" w:color="auto" w:fill="FFFFFF"/>
        </w:rPr>
        <w:t>is</w:t>
      </w:r>
      <w:proofErr w:type="spellEnd"/>
      <w:r>
        <w:rPr>
          <w:color w:val="001D35"/>
          <w:shd w:val="clear" w:color="auto" w:fill="FFFFFF"/>
        </w:rPr>
        <w:t xml:space="preserve"> </w:t>
      </w:r>
      <w:proofErr w:type="spellStart"/>
      <w:r>
        <w:rPr>
          <w:color w:val="001D35"/>
          <w:shd w:val="clear" w:color="auto" w:fill="FFFFFF"/>
        </w:rPr>
        <w:t>carried</w:t>
      </w:r>
      <w:proofErr w:type="spellEnd"/>
      <w:r>
        <w:rPr>
          <w:color w:val="001D35"/>
          <w:shd w:val="clear" w:color="auto" w:fill="FFFFFF"/>
        </w:rPr>
        <w:t xml:space="preserve"> </w:t>
      </w:r>
      <w:proofErr w:type="spellStart"/>
      <w:r>
        <w:rPr>
          <w:color w:val="001D35"/>
          <w:shd w:val="clear" w:color="auto" w:fill="FFFFFF"/>
        </w:rPr>
        <w:t>out</w:t>
      </w:r>
      <w:proofErr w:type="spellEnd"/>
      <w:r>
        <w:rPr>
          <w:color w:val="001D35"/>
          <w:shd w:val="clear" w:color="auto" w:fill="FFFFFF"/>
        </w:rPr>
        <w:t xml:space="preserve"> </w:t>
      </w:r>
      <w:proofErr w:type="spellStart"/>
      <w:r>
        <w:rPr>
          <w:color w:val="001D35"/>
          <w:shd w:val="clear" w:color="auto" w:fill="FFFFFF"/>
        </w:rPr>
        <w:t>by</w:t>
      </w:r>
      <w:proofErr w:type="spellEnd"/>
      <w:r>
        <w:rPr>
          <w:color w:val="001D35"/>
          <w:shd w:val="clear" w:color="auto" w:fill="FFFFFF"/>
        </w:rPr>
        <w:t xml:space="preserve"> </w:t>
      </w:r>
      <w:proofErr w:type="spellStart"/>
      <w:r>
        <w:rPr>
          <w:color w:val="001D35"/>
          <w:shd w:val="clear" w:color="auto" w:fill="FFFFFF"/>
        </w:rPr>
        <w:t>initial</w:t>
      </w:r>
      <w:proofErr w:type="spellEnd"/>
      <w:r>
        <w:rPr>
          <w:color w:val="001D35"/>
          <w:shd w:val="clear" w:color="auto" w:fill="FFFFFF"/>
        </w:rPr>
        <w:t xml:space="preserve"> </w:t>
      </w:r>
      <w:proofErr w:type="spellStart"/>
      <w:r>
        <w:rPr>
          <w:color w:val="001D35"/>
          <w:shd w:val="clear" w:color="auto" w:fill="FFFFFF"/>
        </w:rPr>
        <w:t>inventory</w:t>
      </w:r>
      <w:proofErr w:type="spellEnd"/>
      <w:r>
        <w:rPr>
          <w:color w:val="001D35"/>
          <w:shd w:val="clear" w:color="auto" w:fill="FFFFFF"/>
        </w:rPr>
        <w:t xml:space="preserve">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verification</w:t>
      </w:r>
      <w:proofErr w:type="spellEnd"/>
      <w:r>
        <w:rPr>
          <w:color w:val="001D35"/>
          <w:shd w:val="clear" w:color="auto" w:fill="FFFFFF"/>
        </w:rPr>
        <w:t xml:space="preserve">, </w:t>
      </w:r>
      <w:proofErr w:type="spellStart"/>
      <w:r>
        <w:rPr>
          <w:color w:val="001D35"/>
          <w:shd w:val="clear" w:color="auto" w:fill="FFFFFF"/>
        </w:rPr>
        <w:t>among</w:t>
      </w:r>
      <w:proofErr w:type="spellEnd"/>
      <w:r>
        <w:rPr>
          <w:color w:val="001D35"/>
          <w:shd w:val="clear" w:color="auto" w:fill="FFFFFF"/>
        </w:rPr>
        <w:t xml:space="preserve"> </w:t>
      </w:r>
      <w:proofErr w:type="spellStart"/>
      <w:r>
        <w:rPr>
          <w:color w:val="001D35"/>
          <w:shd w:val="clear" w:color="auto" w:fill="FFFFFF"/>
        </w:rPr>
        <w:t>others</w:t>
      </w:r>
      <w:proofErr w:type="spellEnd"/>
      <w:r w:rsidR="007E1C06">
        <w:rPr>
          <w:color w:val="001D35"/>
          <w:shd w:val="clear" w:color="auto" w:fill="FFFFFF"/>
          <w:lang w:val="en-US"/>
        </w:rPr>
        <w:t>:</w:t>
      </w:r>
    </w:p>
    <w:p w14:paraId="39DF30E5" w14:textId="77777777" w:rsidR="0072799F" w:rsidRDefault="0072799F" w:rsidP="0072799F">
      <w:pPr>
        <w:pStyle w:val="BodyText"/>
        <w:numPr>
          <w:ilvl w:val="0"/>
          <w:numId w:val="63"/>
        </w:numPr>
        <w:spacing w:line="360" w:lineRule="auto"/>
        <w:ind w:left="709"/>
        <w:jc w:val="both"/>
        <w:rPr>
          <w:color w:val="001D35"/>
          <w:shd w:val="clear" w:color="auto" w:fill="FFFFFF"/>
          <w:lang w:val="en-US"/>
        </w:rPr>
      </w:pPr>
      <w:proofErr w:type="spellStart"/>
      <w:r>
        <w:rPr>
          <w:color w:val="001D35"/>
          <w:shd w:val="clear" w:color="auto" w:fill="FFFFFF"/>
        </w:rPr>
        <w:t>Periodic</w:t>
      </w:r>
      <w:proofErr w:type="spellEnd"/>
      <w:r>
        <w:rPr>
          <w:color w:val="001D35"/>
          <w:shd w:val="clear" w:color="auto" w:fill="FFFFFF"/>
        </w:rPr>
        <w:t xml:space="preserve">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up-to-date</w:t>
      </w:r>
      <w:proofErr w:type="spellEnd"/>
      <w:r>
        <w:rPr>
          <w:color w:val="001D35"/>
          <w:shd w:val="clear" w:color="auto" w:fill="FFFFFF"/>
        </w:rPr>
        <w:t xml:space="preserve"> </w:t>
      </w:r>
      <w:proofErr w:type="spellStart"/>
      <w:r>
        <w:rPr>
          <w:color w:val="001D35"/>
          <w:shd w:val="clear" w:color="auto" w:fill="FFFFFF"/>
        </w:rPr>
        <w:t>land</w:t>
      </w:r>
      <w:proofErr w:type="spellEnd"/>
      <w:r>
        <w:rPr>
          <w:color w:val="001D35"/>
          <w:shd w:val="clear" w:color="auto" w:fill="FFFFFF"/>
        </w:rPr>
        <w:t xml:space="preserve"> </w:t>
      </w:r>
      <w:proofErr w:type="spellStart"/>
      <w:r>
        <w:rPr>
          <w:color w:val="001D35"/>
          <w:shd w:val="clear" w:color="auto" w:fill="FFFFFF"/>
        </w:rPr>
        <w:t>closure</w:t>
      </w:r>
      <w:proofErr w:type="spellEnd"/>
      <w:r>
        <w:rPr>
          <w:color w:val="001D35"/>
          <w:shd w:val="clear" w:color="auto" w:fill="FFFFFF"/>
        </w:rPr>
        <w:t xml:space="preserve"> data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information</w:t>
      </w:r>
      <w:proofErr w:type="spellEnd"/>
      <w:r>
        <w:rPr>
          <w:color w:val="001D35"/>
          <w:shd w:val="clear" w:color="auto" w:fill="FFFFFF"/>
        </w:rPr>
        <w:t>;</w:t>
      </w:r>
    </w:p>
    <w:p w14:paraId="4263841A" w14:textId="77777777" w:rsidR="0072799F" w:rsidRDefault="0072799F" w:rsidP="0072799F">
      <w:pPr>
        <w:pStyle w:val="BodyText"/>
        <w:numPr>
          <w:ilvl w:val="0"/>
          <w:numId w:val="63"/>
        </w:numPr>
        <w:spacing w:line="360" w:lineRule="auto"/>
        <w:ind w:left="709"/>
        <w:jc w:val="both"/>
        <w:rPr>
          <w:color w:val="001D35"/>
          <w:shd w:val="clear" w:color="auto" w:fill="FFFFFF"/>
          <w:lang w:val="en-US"/>
        </w:rPr>
      </w:pPr>
      <w:proofErr w:type="spellStart"/>
      <w:r>
        <w:rPr>
          <w:color w:val="001D35"/>
          <w:shd w:val="clear" w:color="auto" w:fill="FFFFFF"/>
        </w:rPr>
        <w:t>Results</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inventory</w:t>
      </w:r>
      <w:proofErr w:type="spellEnd"/>
      <w:r>
        <w:rPr>
          <w:color w:val="001D35"/>
          <w:shd w:val="clear" w:color="auto" w:fill="FFFFFF"/>
        </w:rPr>
        <w:t xml:space="preserve"> </w:t>
      </w:r>
      <w:proofErr w:type="spellStart"/>
      <w:r>
        <w:rPr>
          <w:color w:val="001D35"/>
          <w:shd w:val="clear" w:color="auto" w:fill="FFFFFF"/>
        </w:rPr>
        <w:t>and</w:t>
      </w:r>
      <w:proofErr w:type="spellEnd"/>
      <w:r>
        <w:rPr>
          <w:color w:val="001D35"/>
          <w:shd w:val="clear" w:color="auto" w:fill="FFFFFF"/>
        </w:rPr>
        <w:t xml:space="preserve"> </w:t>
      </w:r>
      <w:proofErr w:type="spellStart"/>
      <w:r>
        <w:rPr>
          <w:color w:val="001D35"/>
          <w:shd w:val="clear" w:color="auto" w:fill="FFFFFF"/>
        </w:rPr>
        <w:t>field</w:t>
      </w:r>
      <w:proofErr w:type="spellEnd"/>
      <w:r>
        <w:rPr>
          <w:color w:val="001D35"/>
          <w:shd w:val="clear" w:color="auto" w:fill="FFFFFF"/>
        </w:rPr>
        <w:t xml:space="preserve"> </w:t>
      </w:r>
      <w:proofErr w:type="spellStart"/>
      <w:r>
        <w:rPr>
          <w:color w:val="001D35"/>
          <w:shd w:val="clear" w:color="auto" w:fill="FFFFFF"/>
        </w:rPr>
        <w:t>verification</w:t>
      </w:r>
      <w:proofErr w:type="spellEnd"/>
      <w:r>
        <w:rPr>
          <w:color w:val="001D35"/>
          <w:shd w:val="clear" w:color="auto" w:fill="FFFFFF"/>
        </w:rPr>
        <w:t>;</w:t>
      </w:r>
    </w:p>
    <w:p w14:paraId="4955DC22" w14:textId="77777777" w:rsidR="0072799F" w:rsidRDefault="0072799F" w:rsidP="0072799F">
      <w:pPr>
        <w:pStyle w:val="BodyText"/>
        <w:numPr>
          <w:ilvl w:val="0"/>
          <w:numId w:val="63"/>
        </w:numPr>
        <w:spacing w:line="360" w:lineRule="auto"/>
        <w:ind w:left="709"/>
        <w:jc w:val="both"/>
        <w:rPr>
          <w:color w:val="001D35"/>
          <w:shd w:val="clear" w:color="auto" w:fill="FFFFFF"/>
          <w:lang w:val="en-US"/>
        </w:rPr>
      </w:pPr>
      <w:proofErr w:type="spellStart"/>
      <w:r>
        <w:rPr>
          <w:color w:val="001D35"/>
          <w:shd w:val="clear" w:color="auto" w:fill="FFFFFF"/>
        </w:rPr>
        <w:t>Input</w:t>
      </w:r>
      <w:proofErr w:type="spellEnd"/>
      <w:r>
        <w:rPr>
          <w:color w:val="001D35"/>
          <w:shd w:val="clear" w:color="auto" w:fill="FFFFFF"/>
        </w:rPr>
        <w:t xml:space="preserve"> </w:t>
      </w:r>
      <w:proofErr w:type="spellStart"/>
      <w:r>
        <w:rPr>
          <w:color w:val="001D35"/>
          <w:shd w:val="clear" w:color="auto" w:fill="FFFFFF"/>
        </w:rPr>
        <w:t>from</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parties</w:t>
      </w:r>
      <w:proofErr w:type="spellEnd"/>
      <w:r>
        <w:rPr>
          <w:color w:val="001D35"/>
          <w:shd w:val="clear" w:color="auto" w:fill="FFFFFF"/>
        </w:rPr>
        <w:t xml:space="preserve">; </w:t>
      </w:r>
      <w:proofErr w:type="spellStart"/>
      <w:r>
        <w:rPr>
          <w:color w:val="001D35"/>
          <w:shd w:val="clear" w:color="auto" w:fill="FFFFFF"/>
        </w:rPr>
        <w:t>and</w:t>
      </w:r>
      <w:proofErr w:type="spellEnd"/>
    </w:p>
    <w:p w14:paraId="53C9B517" w14:textId="1C60D19B" w:rsidR="007E1C06" w:rsidRPr="0072799F" w:rsidRDefault="0072799F" w:rsidP="0072799F">
      <w:pPr>
        <w:pStyle w:val="BodyText"/>
        <w:numPr>
          <w:ilvl w:val="0"/>
          <w:numId w:val="63"/>
        </w:numPr>
        <w:spacing w:line="360" w:lineRule="auto"/>
        <w:ind w:left="720"/>
        <w:jc w:val="both"/>
        <w:rPr>
          <w:color w:val="001D35"/>
          <w:shd w:val="clear" w:color="auto" w:fill="FFFFFF"/>
          <w:lang w:val="en-US"/>
        </w:rPr>
      </w:pPr>
      <w:r w:rsidRPr="0072799F">
        <w:rPr>
          <w:color w:val="000000"/>
        </w:rPr>
        <w:t xml:space="preserve">The </w:t>
      </w:r>
      <w:proofErr w:type="spellStart"/>
      <w:r w:rsidRPr="0072799F">
        <w:rPr>
          <w:color w:val="000000"/>
        </w:rPr>
        <w:t>control</w:t>
      </w:r>
      <w:proofErr w:type="spellEnd"/>
      <w:r w:rsidRPr="0072799F">
        <w:rPr>
          <w:color w:val="000000"/>
        </w:rPr>
        <w:t xml:space="preserve"> </w:t>
      </w:r>
      <w:proofErr w:type="spellStart"/>
      <w:r w:rsidRPr="0072799F">
        <w:rPr>
          <w:color w:val="000000"/>
        </w:rPr>
        <w:t>of</w:t>
      </w:r>
      <w:proofErr w:type="spellEnd"/>
      <w:r w:rsidRPr="0072799F">
        <w:rPr>
          <w:color w:val="000000"/>
        </w:rPr>
        <w:t xml:space="preserve"> </w:t>
      </w:r>
      <w:proofErr w:type="spellStart"/>
      <w:r w:rsidRPr="0072799F">
        <w:rPr>
          <w:color w:val="000000"/>
        </w:rPr>
        <w:t>land</w:t>
      </w:r>
      <w:proofErr w:type="spellEnd"/>
      <w:r w:rsidRPr="0072799F">
        <w:rPr>
          <w:color w:val="000000"/>
        </w:rPr>
        <w:t xml:space="preserve"> </w:t>
      </w:r>
      <w:proofErr w:type="spellStart"/>
      <w:r w:rsidRPr="0072799F">
        <w:rPr>
          <w:color w:val="000000"/>
        </w:rPr>
        <w:t>plots</w:t>
      </w:r>
      <w:proofErr w:type="spellEnd"/>
      <w:r w:rsidRPr="0072799F">
        <w:rPr>
          <w:color w:val="000000"/>
        </w:rPr>
        <w:t xml:space="preserve"> in </w:t>
      </w:r>
      <w:proofErr w:type="spellStart"/>
      <w:r w:rsidRPr="0072799F">
        <w:rPr>
          <w:color w:val="000000"/>
        </w:rPr>
        <w:t>the</w:t>
      </w:r>
      <w:proofErr w:type="spellEnd"/>
      <w:r w:rsidRPr="0072799F">
        <w:rPr>
          <w:color w:val="000000"/>
        </w:rPr>
        <w:t xml:space="preserve"> State </w:t>
      </w:r>
      <w:proofErr w:type="spellStart"/>
      <w:r w:rsidRPr="0072799F">
        <w:rPr>
          <w:color w:val="000000"/>
        </w:rPr>
        <w:t>Forest</w:t>
      </w:r>
      <w:proofErr w:type="spellEnd"/>
      <w:r w:rsidRPr="0072799F">
        <w:rPr>
          <w:color w:val="000000"/>
        </w:rPr>
        <w:t xml:space="preserve"> Area </w:t>
      </w:r>
      <w:proofErr w:type="spellStart"/>
      <w:r w:rsidRPr="0072799F">
        <w:rPr>
          <w:color w:val="000000"/>
        </w:rPr>
        <w:t>by</w:t>
      </w:r>
      <w:proofErr w:type="spellEnd"/>
      <w:r w:rsidRPr="0072799F">
        <w:rPr>
          <w:color w:val="000000"/>
        </w:rPr>
        <w:t xml:space="preserve"> </w:t>
      </w:r>
      <w:proofErr w:type="spellStart"/>
      <w:r w:rsidRPr="0072799F">
        <w:rPr>
          <w:color w:val="000000"/>
        </w:rPr>
        <w:t>the</w:t>
      </w:r>
      <w:proofErr w:type="spellEnd"/>
      <w:r w:rsidRPr="0072799F">
        <w:rPr>
          <w:color w:val="000000"/>
        </w:rPr>
        <w:t xml:space="preserve"> </w:t>
      </w:r>
      <w:proofErr w:type="spellStart"/>
      <w:r w:rsidRPr="0072799F">
        <w:rPr>
          <w:color w:val="000000"/>
        </w:rPr>
        <w:t>community</w:t>
      </w:r>
      <w:proofErr w:type="spellEnd"/>
      <w:r w:rsidRPr="0072799F">
        <w:rPr>
          <w:color w:val="000000"/>
        </w:rPr>
        <w:t xml:space="preserve"> </w:t>
      </w:r>
      <w:proofErr w:type="spellStart"/>
      <w:r w:rsidRPr="0072799F">
        <w:rPr>
          <w:color w:val="000000"/>
        </w:rPr>
        <w:t>was</w:t>
      </w:r>
      <w:proofErr w:type="spellEnd"/>
      <w:r w:rsidRPr="0072799F">
        <w:rPr>
          <w:color w:val="000000"/>
        </w:rPr>
        <w:t xml:space="preserve"> </w:t>
      </w:r>
      <w:proofErr w:type="spellStart"/>
      <w:r w:rsidRPr="0072799F">
        <w:rPr>
          <w:color w:val="000000"/>
        </w:rPr>
        <w:t>carried</w:t>
      </w:r>
      <w:proofErr w:type="spellEnd"/>
      <w:r w:rsidRPr="0072799F">
        <w:rPr>
          <w:color w:val="000000"/>
        </w:rPr>
        <w:t xml:space="preserve"> </w:t>
      </w:r>
      <w:proofErr w:type="spellStart"/>
      <w:r w:rsidRPr="0072799F">
        <w:rPr>
          <w:color w:val="000000"/>
        </w:rPr>
        <w:t>out</w:t>
      </w:r>
      <w:proofErr w:type="spellEnd"/>
      <w:r w:rsidRPr="0072799F">
        <w:rPr>
          <w:color w:val="000000"/>
        </w:rPr>
        <w:t xml:space="preserve"> </w:t>
      </w:r>
      <w:proofErr w:type="spellStart"/>
      <w:r w:rsidRPr="0072799F">
        <w:rPr>
          <w:color w:val="000000"/>
        </w:rPr>
        <w:t>before</w:t>
      </w:r>
      <w:proofErr w:type="spellEnd"/>
      <w:r w:rsidRPr="0072799F">
        <w:rPr>
          <w:color w:val="000000"/>
        </w:rPr>
        <w:t xml:space="preserve"> </w:t>
      </w:r>
      <w:proofErr w:type="spellStart"/>
      <w:r w:rsidRPr="0072799F">
        <w:rPr>
          <w:color w:val="000000"/>
        </w:rPr>
        <w:t>the</w:t>
      </w:r>
      <w:proofErr w:type="spellEnd"/>
      <w:r w:rsidRPr="0072799F">
        <w:rPr>
          <w:color w:val="000000"/>
        </w:rPr>
        <w:t xml:space="preserve"> </w:t>
      </w:r>
      <w:proofErr w:type="spellStart"/>
      <w:r w:rsidRPr="0072799F">
        <w:rPr>
          <w:color w:val="000000"/>
        </w:rPr>
        <w:t>enactment</w:t>
      </w:r>
      <w:proofErr w:type="spellEnd"/>
      <w:r w:rsidRPr="0072799F">
        <w:rPr>
          <w:color w:val="000000"/>
        </w:rPr>
        <w:t xml:space="preserve"> </w:t>
      </w:r>
      <w:proofErr w:type="spellStart"/>
      <w:r w:rsidRPr="0072799F">
        <w:rPr>
          <w:color w:val="000000"/>
        </w:rPr>
        <w:t>of</w:t>
      </w:r>
      <w:proofErr w:type="spellEnd"/>
      <w:r w:rsidRPr="0072799F">
        <w:rPr>
          <w:color w:val="000000"/>
        </w:rPr>
        <w:t xml:space="preserve"> Law </w:t>
      </w:r>
      <w:proofErr w:type="spellStart"/>
      <w:r w:rsidRPr="0072799F">
        <w:rPr>
          <w:color w:val="000000"/>
        </w:rPr>
        <w:t>Number</w:t>
      </w:r>
      <w:proofErr w:type="spellEnd"/>
      <w:r w:rsidRPr="0072799F">
        <w:rPr>
          <w:color w:val="000000"/>
        </w:rPr>
        <w:t xml:space="preserve"> 11 </w:t>
      </w:r>
      <w:proofErr w:type="spellStart"/>
      <w:r w:rsidRPr="0072799F">
        <w:rPr>
          <w:color w:val="000000"/>
        </w:rPr>
        <w:t>of</w:t>
      </w:r>
      <w:proofErr w:type="spellEnd"/>
      <w:r w:rsidRPr="0072799F">
        <w:rPr>
          <w:color w:val="000000"/>
        </w:rPr>
        <w:t xml:space="preserve"> 2020 </w:t>
      </w:r>
      <w:proofErr w:type="spellStart"/>
      <w:r w:rsidRPr="0072799F">
        <w:rPr>
          <w:color w:val="000000"/>
        </w:rPr>
        <w:t>concerning</w:t>
      </w:r>
      <w:proofErr w:type="spellEnd"/>
      <w:r w:rsidRPr="0072799F">
        <w:rPr>
          <w:color w:val="000000"/>
        </w:rPr>
        <w:t xml:space="preserve"> </w:t>
      </w:r>
      <w:proofErr w:type="spellStart"/>
      <w:r w:rsidRPr="0072799F">
        <w:rPr>
          <w:color w:val="000000"/>
        </w:rPr>
        <w:t>Job</w:t>
      </w:r>
      <w:proofErr w:type="spellEnd"/>
      <w:r w:rsidRPr="0072799F">
        <w:rPr>
          <w:color w:val="000000"/>
        </w:rPr>
        <w:t xml:space="preserve"> </w:t>
      </w:r>
      <w:proofErr w:type="spellStart"/>
      <w:r w:rsidRPr="0072799F">
        <w:rPr>
          <w:color w:val="000000"/>
        </w:rPr>
        <w:t>Creation</w:t>
      </w:r>
      <w:proofErr w:type="spellEnd"/>
      <w:r w:rsidRPr="0072799F">
        <w:rPr>
          <w:color w:val="000000"/>
          <w:lang w:val="en-US"/>
        </w:rPr>
        <w:t>.</w:t>
      </w:r>
    </w:p>
    <w:p w14:paraId="7C350626" w14:textId="03943852" w:rsidR="007E1C06" w:rsidRDefault="0072799F" w:rsidP="0072799F">
      <w:pPr>
        <w:pStyle w:val="BodyText"/>
        <w:spacing w:line="360" w:lineRule="auto"/>
        <w:ind w:left="0" w:firstLine="720"/>
        <w:jc w:val="both"/>
        <w:rPr>
          <w:color w:val="001D35"/>
          <w:shd w:val="clear" w:color="auto" w:fill="FFFFFF"/>
          <w:lang w:val="en-US"/>
        </w:rPr>
      </w:pPr>
      <w:proofErr w:type="spellStart"/>
      <w:r>
        <w:rPr>
          <w:color w:val="001D35"/>
          <w:shd w:val="clear" w:color="auto" w:fill="FFFFFF"/>
        </w:rPr>
        <w:t>This</w:t>
      </w:r>
      <w:proofErr w:type="spellEnd"/>
      <w:r>
        <w:rPr>
          <w:color w:val="001D35"/>
          <w:shd w:val="clear" w:color="auto" w:fill="FFFFFF"/>
        </w:rPr>
        <w:t xml:space="preserve"> </w:t>
      </w:r>
      <w:proofErr w:type="spellStart"/>
      <w:r>
        <w:rPr>
          <w:color w:val="001D35"/>
          <w:shd w:val="clear" w:color="auto" w:fill="FFFFFF"/>
        </w:rPr>
        <w:t>is</w:t>
      </w:r>
      <w:proofErr w:type="spellEnd"/>
      <w:r>
        <w:rPr>
          <w:color w:val="001D35"/>
          <w:shd w:val="clear" w:color="auto" w:fill="FFFFFF"/>
        </w:rPr>
        <w:t xml:space="preserve"> </w:t>
      </w:r>
      <w:proofErr w:type="spellStart"/>
      <w:r>
        <w:rPr>
          <w:color w:val="001D35"/>
          <w:shd w:val="clear" w:color="auto" w:fill="FFFFFF"/>
        </w:rPr>
        <w:t>further</w:t>
      </w:r>
      <w:proofErr w:type="spellEnd"/>
      <w:r>
        <w:rPr>
          <w:color w:val="001D35"/>
          <w:shd w:val="clear" w:color="auto" w:fill="FFFFFF"/>
        </w:rPr>
        <w:t xml:space="preserve"> </w:t>
      </w:r>
      <w:proofErr w:type="spellStart"/>
      <w:r>
        <w:rPr>
          <w:color w:val="001D35"/>
          <w:shd w:val="clear" w:color="auto" w:fill="FFFFFF"/>
        </w:rPr>
        <w:t>considered</w:t>
      </w:r>
      <w:proofErr w:type="spellEnd"/>
      <w:r>
        <w:rPr>
          <w:color w:val="001D35"/>
          <w:shd w:val="clear" w:color="auto" w:fill="FFFFFF"/>
        </w:rPr>
        <w:t xml:space="preserve"> </w:t>
      </w:r>
      <w:proofErr w:type="spellStart"/>
      <w:r>
        <w:rPr>
          <w:color w:val="001D35"/>
          <w:shd w:val="clear" w:color="auto" w:fill="FFFFFF"/>
        </w:rPr>
        <w:t>for</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determination</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an</w:t>
      </w:r>
      <w:proofErr w:type="spellEnd"/>
      <w:r>
        <w:rPr>
          <w:color w:val="001D35"/>
          <w:shd w:val="clear" w:color="auto" w:fill="FFFFFF"/>
        </w:rPr>
        <w:t xml:space="preserve"> </w:t>
      </w:r>
      <w:proofErr w:type="spellStart"/>
      <w:r>
        <w:rPr>
          <w:color w:val="001D35"/>
          <w:shd w:val="clear" w:color="auto" w:fill="FFFFFF"/>
        </w:rPr>
        <w:t>indicative</w:t>
      </w:r>
      <w:proofErr w:type="spellEnd"/>
      <w:r>
        <w:rPr>
          <w:color w:val="001D35"/>
          <w:shd w:val="clear" w:color="auto" w:fill="FFFFFF"/>
        </w:rPr>
        <w:t xml:space="preserve"> map </w:t>
      </w:r>
      <w:proofErr w:type="spellStart"/>
      <w:r>
        <w:rPr>
          <w:color w:val="001D35"/>
          <w:shd w:val="clear" w:color="auto" w:fill="FFFFFF"/>
        </w:rPr>
        <w:t>for</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completion</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land</w:t>
      </w:r>
      <w:proofErr w:type="spellEnd"/>
      <w:r>
        <w:rPr>
          <w:color w:val="001D35"/>
          <w:shd w:val="clear" w:color="auto" w:fill="FFFFFF"/>
        </w:rPr>
        <w:t xml:space="preserve"> </w:t>
      </w:r>
      <w:proofErr w:type="spellStart"/>
      <w:r>
        <w:rPr>
          <w:color w:val="001D35"/>
          <w:shd w:val="clear" w:color="auto" w:fill="FFFFFF"/>
        </w:rPr>
        <w:t>tenure</w:t>
      </w:r>
      <w:proofErr w:type="spellEnd"/>
      <w:r>
        <w:rPr>
          <w:color w:val="001D35"/>
          <w:shd w:val="clear" w:color="auto" w:fill="FFFFFF"/>
        </w:rPr>
        <w:t xml:space="preserve"> in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context</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Arrangement</w:t>
      </w:r>
      <w:proofErr w:type="spellEnd"/>
      <w:r>
        <w:rPr>
          <w:color w:val="001D35"/>
          <w:shd w:val="clear" w:color="auto" w:fill="FFFFFF"/>
        </w:rPr>
        <w:t xml:space="preserve"> (PPTPKH </w:t>
      </w:r>
      <w:proofErr w:type="spellStart"/>
      <w:r>
        <w:rPr>
          <w:color w:val="001D35"/>
          <w:shd w:val="clear" w:color="auto" w:fill="FFFFFF"/>
        </w:rPr>
        <w:t>Indicative</w:t>
      </w:r>
      <w:proofErr w:type="spellEnd"/>
      <w:r>
        <w:rPr>
          <w:color w:val="001D35"/>
          <w:shd w:val="clear" w:color="auto" w:fill="FFFFFF"/>
        </w:rPr>
        <w:t xml:space="preserve"> Map). The PPTPKH </w:t>
      </w:r>
      <w:proofErr w:type="spellStart"/>
      <w:r>
        <w:rPr>
          <w:color w:val="001D35"/>
          <w:shd w:val="clear" w:color="auto" w:fill="FFFFFF"/>
        </w:rPr>
        <w:t>Indicative</w:t>
      </w:r>
      <w:proofErr w:type="spellEnd"/>
      <w:r>
        <w:rPr>
          <w:color w:val="001D35"/>
          <w:shd w:val="clear" w:color="auto" w:fill="FFFFFF"/>
        </w:rPr>
        <w:t xml:space="preserve"> Map </w:t>
      </w:r>
      <w:proofErr w:type="spellStart"/>
      <w:r>
        <w:rPr>
          <w:color w:val="001D35"/>
          <w:shd w:val="clear" w:color="auto" w:fill="FFFFFF"/>
        </w:rPr>
        <w:t>consists</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w:t>
      </w:r>
      <w:proofErr w:type="spellStart"/>
      <w:r>
        <w:rPr>
          <w:color w:val="001D35"/>
          <w:shd w:val="clear" w:color="auto" w:fill="FFFFFF"/>
        </w:rPr>
        <w:t>following</w:t>
      </w:r>
      <w:proofErr w:type="spellEnd"/>
      <w:r w:rsidR="007E1C06">
        <w:rPr>
          <w:color w:val="001D35"/>
          <w:shd w:val="clear" w:color="auto" w:fill="FFFFFF"/>
          <w:lang w:val="en-US"/>
        </w:rPr>
        <w:t>:</w:t>
      </w:r>
    </w:p>
    <w:p w14:paraId="01350A15" w14:textId="77777777" w:rsidR="0072799F" w:rsidRPr="00F30798" w:rsidRDefault="0072799F" w:rsidP="0072799F">
      <w:pPr>
        <w:pStyle w:val="BodyText"/>
        <w:numPr>
          <w:ilvl w:val="0"/>
          <w:numId w:val="64"/>
        </w:numPr>
        <w:spacing w:line="360" w:lineRule="auto"/>
        <w:jc w:val="both"/>
      </w:pPr>
      <w:r>
        <w:rPr>
          <w:color w:val="001D35"/>
          <w:shd w:val="clear" w:color="auto" w:fill="FFFFFF"/>
        </w:rPr>
        <w:t xml:space="preserve">TORA </w:t>
      </w:r>
      <w:proofErr w:type="spellStart"/>
      <w:r>
        <w:rPr>
          <w:color w:val="001D35"/>
          <w:shd w:val="clear" w:color="auto" w:fill="FFFFFF"/>
        </w:rPr>
        <w:t>allocation</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20 % (</w:t>
      </w:r>
      <w:proofErr w:type="spellStart"/>
      <w:r>
        <w:rPr>
          <w:color w:val="001D35"/>
          <w:shd w:val="clear" w:color="auto" w:fill="FFFFFF"/>
        </w:rPr>
        <w:t>twenty</w:t>
      </w:r>
      <w:proofErr w:type="spellEnd"/>
      <w:r>
        <w:rPr>
          <w:color w:val="001D35"/>
          <w:shd w:val="clear" w:color="auto" w:fill="FFFFFF"/>
        </w:rPr>
        <w:t xml:space="preserve"> </w:t>
      </w:r>
      <w:proofErr w:type="spellStart"/>
      <w:r>
        <w:rPr>
          <w:color w:val="001D35"/>
          <w:shd w:val="clear" w:color="auto" w:fill="FFFFFF"/>
        </w:rPr>
        <w:t>hundredths</w:t>
      </w:r>
      <w:proofErr w:type="spellEnd"/>
      <w:r>
        <w:rPr>
          <w:color w:val="001D35"/>
          <w:shd w:val="clear" w:color="auto" w:fill="FFFFFF"/>
        </w:rPr>
        <w:t xml:space="p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Area </w:t>
      </w:r>
      <w:proofErr w:type="spellStart"/>
      <w:r>
        <w:rPr>
          <w:color w:val="001D35"/>
          <w:shd w:val="clear" w:color="auto" w:fill="FFFFFF"/>
        </w:rPr>
        <w:t>Release</w:t>
      </w:r>
      <w:proofErr w:type="spellEnd"/>
      <w:r>
        <w:rPr>
          <w:color w:val="001D35"/>
          <w:shd w:val="clear" w:color="auto" w:fill="FFFFFF"/>
        </w:rPr>
        <w:t xml:space="preserve"> </w:t>
      </w:r>
      <w:proofErr w:type="spellStart"/>
      <w:r>
        <w:rPr>
          <w:color w:val="001D35"/>
          <w:shd w:val="clear" w:color="auto" w:fill="FFFFFF"/>
        </w:rPr>
        <w:t>for</w:t>
      </w:r>
      <w:proofErr w:type="spellEnd"/>
      <w:r>
        <w:rPr>
          <w:color w:val="001D35"/>
          <w:shd w:val="clear" w:color="auto" w:fill="FFFFFF"/>
        </w:rPr>
        <w:t xml:space="preserve"> </w:t>
      </w:r>
      <w:proofErr w:type="spellStart"/>
      <w:r>
        <w:rPr>
          <w:color w:val="001D35"/>
          <w:shd w:val="clear" w:color="auto" w:fill="FFFFFF"/>
        </w:rPr>
        <w:t>plantations</w:t>
      </w:r>
      <w:proofErr w:type="spellEnd"/>
    </w:p>
    <w:p w14:paraId="6AD07ACD" w14:textId="77777777" w:rsidR="0072799F" w:rsidRPr="00F30798" w:rsidRDefault="0072799F" w:rsidP="0072799F">
      <w:pPr>
        <w:pStyle w:val="BodyText"/>
        <w:numPr>
          <w:ilvl w:val="0"/>
          <w:numId w:val="64"/>
        </w:numPr>
        <w:spacing w:line="360" w:lineRule="auto"/>
        <w:jc w:val="both"/>
      </w:pPr>
      <w:proofErr w:type="spellStart"/>
      <w:r>
        <w:rPr>
          <w:color w:val="001D35"/>
          <w:shd w:val="clear" w:color="auto" w:fill="FFFFFF"/>
        </w:rPr>
        <w:t>Convertible</w:t>
      </w:r>
      <w:proofErr w:type="spellEnd"/>
      <w:r>
        <w:rPr>
          <w:color w:val="001D35"/>
          <w:shd w:val="clear" w:color="auto" w:fill="FFFFFF"/>
        </w:rPr>
        <w:t xml:space="preserve"> </w:t>
      </w:r>
      <w:proofErr w:type="spellStart"/>
      <w:r>
        <w:rPr>
          <w:color w:val="001D35"/>
          <w:shd w:val="clear" w:color="auto" w:fill="FFFFFF"/>
        </w:rPr>
        <w:t>Production</w:t>
      </w:r>
      <w:proofErr w:type="spellEnd"/>
      <w:r>
        <w:rPr>
          <w:color w:val="001D35"/>
          <w:shd w:val="clear" w:color="auto" w:fill="FFFFFF"/>
        </w:rPr>
        <w:t xml:space="preserve"> </w:t>
      </w:r>
      <w:proofErr w:type="spellStart"/>
      <w:r>
        <w:rPr>
          <w:color w:val="001D35"/>
          <w:shd w:val="clear" w:color="auto" w:fill="FFFFFF"/>
        </w:rPr>
        <w:t>Forest</w:t>
      </w:r>
      <w:proofErr w:type="spellEnd"/>
      <w:r>
        <w:rPr>
          <w:color w:val="001D35"/>
          <w:shd w:val="clear" w:color="auto" w:fill="FFFFFF"/>
        </w:rPr>
        <w:t xml:space="preserve"> </w:t>
      </w:r>
      <w:proofErr w:type="spellStart"/>
      <w:r>
        <w:rPr>
          <w:color w:val="001D35"/>
          <w:shd w:val="clear" w:color="auto" w:fill="FFFFFF"/>
        </w:rPr>
        <w:t>Areas</w:t>
      </w:r>
      <w:proofErr w:type="spellEnd"/>
      <w:r>
        <w:rPr>
          <w:color w:val="001D35"/>
          <w:shd w:val="clear" w:color="auto" w:fill="FFFFFF"/>
        </w:rPr>
        <w:t xml:space="preserve"> are </w:t>
      </w:r>
      <w:proofErr w:type="spellStart"/>
      <w:r>
        <w:rPr>
          <w:color w:val="001D35"/>
          <w:shd w:val="clear" w:color="auto" w:fill="FFFFFF"/>
        </w:rPr>
        <w:t>unproductive</w:t>
      </w:r>
      <w:proofErr w:type="spellEnd"/>
      <w:r>
        <w:rPr>
          <w:color w:val="001D35"/>
          <w:shd w:val="clear" w:color="auto" w:fill="FFFFFF"/>
        </w:rPr>
        <w:t>;</w:t>
      </w:r>
    </w:p>
    <w:p w14:paraId="5B040CFF" w14:textId="77777777" w:rsidR="0072799F" w:rsidRPr="00FD79ED" w:rsidRDefault="0072799F" w:rsidP="0072799F">
      <w:pPr>
        <w:pStyle w:val="BodyText"/>
        <w:numPr>
          <w:ilvl w:val="0"/>
          <w:numId w:val="64"/>
        </w:numPr>
        <w:spacing w:line="360" w:lineRule="auto"/>
        <w:jc w:val="both"/>
      </w:pPr>
      <w:proofErr w:type="spellStart"/>
      <w:r>
        <w:rPr>
          <w:color w:val="001D35"/>
          <w:shd w:val="clear" w:color="auto" w:fill="FFFFFF"/>
        </w:rPr>
        <w:t>government</w:t>
      </w:r>
      <w:proofErr w:type="spellEnd"/>
      <w:r>
        <w:rPr>
          <w:color w:val="001D35"/>
          <w:shd w:val="clear" w:color="auto" w:fill="FFFFFF"/>
        </w:rPr>
        <w:t xml:space="preserve"> </w:t>
      </w:r>
      <w:proofErr w:type="spellStart"/>
      <w:r>
        <w:rPr>
          <w:color w:val="001D35"/>
          <w:shd w:val="clear" w:color="auto" w:fill="FFFFFF"/>
        </w:rPr>
        <w:t>programs</w:t>
      </w:r>
      <w:proofErr w:type="spellEnd"/>
      <w:r>
        <w:rPr>
          <w:color w:val="001D35"/>
          <w:shd w:val="clear" w:color="auto" w:fill="FFFFFF"/>
        </w:rPr>
        <w:t xml:space="preserve"> </w:t>
      </w:r>
      <w:proofErr w:type="spellStart"/>
      <w:r>
        <w:rPr>
          <w:color w:val="001D35"/>
          <w:shd w:val="clear" w:color="auto" w:fill="FFFFFF"/>
        </w:rPr>
        <w:t>for</w:t>
      </w:r>
      <w:proofErr w:type="spellEnd"/>
      <w:r>
        <w:rPr>
          <w:color w:val="001D35"/>
          <w:shd w:val="clear" w:color="auto" w:fill="FFFFFF"/>
        </w:rPr>
        <w:t xml:space="preserve"> </w:t>
      </w:r>
      <w:proofErr w:type="spellStart"/>
      <w:r>
        <w:rPr>
          <w:color w:val="001D35"/>
          <w:shd w:val="clear" w:color="auto" w:fill="FFFFFF"/>
        </w:rPr>
        <w:t>the</w:t>
      </w:r>
      <w:proofErr w:type="spellEnd"/>
      <w:r>
        <w:rPr>
          <w:color w:val="001D35"/>
          <w:shd w:val="clear" w:color="auto" w:fill="FFFFFF"/>
        </w:rPr>
        <w:t xml:space="preserve"> reserve </w:t>
      </w:r>
      <w:proofErr w:type="spellStart"/>
      <w:r>
        <w:rPr>
          <w:color w:val="001D35"/>
          <w:shd w:val="clear" w:color="auto" w:fill="FFFFFF"/>
        </w:rPr>
        <w:t>of</w:t>
      </w:r>
      <w:proofErr w:type="spellEnd"/>
      <w:r>
        <w:rPr>
          <w:color w:val="001D35"/>
          <w:shd w:val="clear" w:color="auto" w:fill="FFFFFF"/>
        </w:rPr>
        <w:t xml:space="preserve"> </w:t>
      </w:r>
      <w:proofErr w:type="spellStart"/>
      <w:r>
        <w:rPr>
          <w:color w:val="001D35"/>
          <w:shd w:val="clear" w:color="auto" w:fill="FFFFFF"/>
        </w:rPr>
        <w:t>new</w:t>
      </w:r>
      <w:proofErr w:type="spellEnd"/>
      <w:r>
        <w:rPr>
          <w:color w:val="001D35"/>
          <w:shd w:val="clear" w:color="auto" w:fill="FFFFFF"/>
        </w:rPr>
        <w:t xml:space="preserve"> </w:t>
      </w:r>
      <w:proofErr w:type="spellStart"/>
      <w:r>
        <w:rPr>
          <w:color w:val="001D35"/>
          <w:shd w:val="clear" w:color="auto" w:fill="FFFFFF"/>
        </w:rPr>
        <w:t>rice</w:t>
      </w:r>
      <w:proofErr w:type="spellEnd"/>
      <w:r>
        <w:rPr>
          <w:color w:val="001D35"/>
          <w:shd w:val="clear" w:color="auto" w:fill="FFFFFF"/>
        </w:rPr>
        <w:t xml:space="preserve"> </w:t>
      </w:r>
      <w:proofErr w:type="spellStart"/>
      <w:r>
        <w:rPr>
          <w:color w:val="001D35"/>
          <w:shd w:val="clear" w:color="auto" w:fill="FFFFFF"/>
        </w:rPr>
        <w:t>fields</w:t>
      </w:r>
      <w:proofErr w:type="spellEnd"/>
      <w:r>
        <w:rPr>
          <w:color w:val="001D35"/>
          <w:shd w:val="clear" w:color="auto" w:fill="FFFFFF"/>
        </w:rPr>
        <w:t>;</w:t>
      </w:r>
    </w:p>
    <w:p w14:paraId="4573880D" w14:textId="77777777" w:rsidR="0072799F" w:rsidRPr="00FD79ED" w:rsidRDefault="0072799F" w:rsidP="0072799F">
      <w:pPr>
        <w:pStyle w:val="BodyText"/>
        <w:numPr>
          <w:ilvl w:val="0"/>
          <w:numId w:val="64"/>
        </w:numPr>
        <w:spacing w:line="360" w:lineRule="auto"/>
        <w:jc w:val="both"/>
      </w:pPr>
      <w:proofErr w:type="spellStart"/>
      <w:r w:rsidRPr="00FD79ED">
        <w:rPr>
          <w:color w:val="000000"/>
        </w:rPr>
        <w:t>Transmigration</w:t>
      </w:r>
      <w:proofErr w:type="spellEnd"/>
      <w:r w:rsidRPr="00FD79ED">
        <w:rPr>
          <w:color w:val="000000"/>
        </w:rPr>
        <w:t xml:space="preserve"> </w:t>
      </w:r>
      <w:proofErr w:type="spellStart"/>
      <w:r w:rsidRPr="00FD79ED">
        <w:rPr>
          <w:color w:val="000000"/>
        </w:rPr>
        <w:t>settlements</w:t>
      </w:r>
      <w:proofErr w:type="spellEnd"/>
      <w:r w:rsidRPr="00FD79ED">
        <w:rPr>
          <w:color w:val="000000"/>
        </w:rPr>
        <w:t xml:space="preserve"> </w:t>
      </w:r>
      <w:proofErr w:type="spellStart"/>
      <w:r w:rsidRPr="00FD79ED">
        <w:rPr>
          <w:color w:val="000000"/>
        </w:rPr>
        <w:t>along</w:t>
      </w:r>
      <w:proofErr w:type="spellEnd"/>
      <w:r w:rsidRPr="00FD79ED">
        <w:rPr>
          <w:color w:val="000000"/>
        </w:rPr>
        <w:t xml:space="preserve"> </w:t>
      </w:r>
      <w:proofErr w:type="spellStart"/>
      <w:r w:rsidRPr="00FD79ED">
        <w:rPr>
          <w:color w:val="000000"/>
        </w:rPr>
        <w:t>with</w:t>
      </w:r>
      <w:proofErr w:type="spellEnd"/>
      <w:r w:rsidRPr="00FD79ED">
        <w:rPr>
          <w:color w:val="000000"/>
        </w:rPr>
        <w:t xml:space="preserve"> </w:t>
      </w:r>
      <w:proofErr w:type="spellStart"/>
      <w:r w:rsidRPr="00FD79ED">
        <w:rPr>
          <w:color w:val="000000"/>
        </w:rPr>
        <w:t>social</w:t>
      </w:r>
      <w:proofErr w:type="spellEnd"/>
      <w:r w:rsidRPr="00FD79ED">
        <w:rPr>
          <w:color w:val="000000"/>
        </w:rPr>
        <w:t xml:space="preserve"> </w:t>
      </w:r>
      <w:proofErr w:type="spellStart"/>
      <w:r w:rsidRPr="00FD79ED">
        <w:rPr>
          <w:color w:val="000000"/>
        </w:rPr>
        <w:t>facilities</w:t>
      </w:r>
      <w:proofErr w:type="spellEnd"/>
      <w:r w:rsidRPr="00FD79ED">
        <w:rPr>
          <w:color w:val="000000"/>
        </w:rPr>
        <w:t xml:space="preserve"> </w:t>
      </w:r>
      <w:proofErr w:type="spellStart"/>
      <w:r w:rsidRPr="00FD79ED">
        <w:rPr>
          <w:color w:val="000000"/>
        </w:rPr>
        <w:t>and</w:t>
      </w:r>
      <w:proofErr w:type="spellEnd"/>
      <w:r w:rsidRPr="00FD79ED">
        <w:rPr>
          <w:color w:val="000000"/>
        </w:rPr>
        <w:t xml:space="preserve"> </w:t>
      </w:r>
      <w:proofErr w:type="spellStart"/>
      <w:r w:rsidRPr="00FD79ED">
        <w:rPr>
          <w:color w:val="000000"/>
        </w:rPr>
        <w:t>public</w:t>
      </w:r>
      <w:proofErr w:type="spellEnd"/>
      <w:r w:rsidRPr="00FD79ED">
        <w:rPr>
          <w:color w:val="000000"/>
        </w:rPr>
        <w:t xml:space="preserve"> </w:t>
      </w:r>
      <w:proofErr w:type="spellStart"/>
      <w:r w:rsidRPr="00FD79ED">
        <w:rPr>
          <w:color w:val="000000"/>
        </w:rPr>
        <w:t>facilities</w:t>
      </w:r>
      <w:proofErr w:type="spellEnd"/>
      <w:r w:rsidRPr="00FD79ED">
        <w:rPr>
          <w:color w:val="000000"/>
        </w:rPr>
        <w:t xml:space="preserve"> </w:t>
      </w:r>
      <w:proofErr w:type="spellStart"/>
      <w:r w:rsidRPr="00FD79ED">
        <w:rPr>
          <w:color w:val="000000"/>
        </w:rPr>
        <w:t>that</w:t>
      </w:r>
      <w:proofErr w:type="spellEnd"/>
      <w:r w:rsidRPr="00FD79ED">
        <w:rPr>
          <w:color w:val="000000"/>
        </w:rPr>
        <w:t xml:space="preserve"> </w:t>
      </w:r>
      <w:proofErr w:type="spellStart"/>
      <w:r w:rsidRPr="00FD79ED">
        <w:rPr>
          <w:color w:val="000000"/>
        </w:rPr>
        <w:t>have</w:t>
      </w:r>
      <w:proofErr w:type="spellEnd"/>
      <w:r w:rsidRPr="00FD79ED">
        <w:rPr>
          <w:color w:val="000000"/>
        </w:rPr>
        <w:t xml:space="preserve"> </w:t>
      </w:r>
      <w:proofErr w:type="spellStart"/>
      <w:r w:rsidRPr="00FD79ED">
        <w:rPr>
          <w:color w:val="000000"/>
        </w:rPr>
        <w:t>obtained</w:t>
      </w:r>
      <w:proofErr w:type="spellEnd"/>
      <w:r w:rsidRPr="00FD79ED">
        <w:rPr>
          <w:color w:val="000000"/>
        </w:rPr>
        <w:t xml:space="preserve"> </w:t>
      </w:r>
      <w:proofErr w:type="spellStart"/>
      <w:r w:rsidRPr="00FD79ED">
        <w:rPr>
          <w:color w:val="000000"/>
        </w:rPr>
        <w:t>approval</w:t>
      </w:r>
      <w:proofErr w:type="spellEnd"/>
      <w:r w:rsidRPr="00FD79ED">
        <w:rPr>
          <w:color w:val="000000"/>
        </w:rPr>
        <w:t xml:space="preserve"> </w:t>
      </w:r>
      <w:proofErr w:type="spellStart"/>
      <w:r w:rsidRPr="00FD79ED">
        <w:rPr>
          <w:color w:val="000000"/>
        </w:rPr>
        <w:t>of</w:t>
      </w:r>
      <w:proofErr w:type="spellEnd"/>
      <w:r w:rsidRPr="00FD79ED">
        <w:rPr>
          <w:color w:val="000000"/>
        </w:rPr>
        <w:t xml:space="preserve"> </w:t>
      </w:r>
      <w:proofErr w:type="spellStart"/>
      <w:r w:rsidRPr="00FD79ED">
        <w:rPr>
          <w:color w:val="000000"/>
        </w:rPr>
        <w:t>the</w:t>
      </w:r>
      <w:proofErr w:type="spellEnd"/>
      <w:r w:rsidRPr="00FD79ED">
        <w:rPr>
          <w:color w:val="000000"/>
        </w:rPr>
        <w:t xml:space="preserve"> </w:t>
      </w:r>
      <w:proofErr w:type="spellStart"/>
      <w:r w:rsidRPr="00FD79ED">
        <w:rPr>
          <w:color w:val="000000"/>
        </w:rPr>
        <w:t>principle</w:t>
      </w:r>
      <w:proofErr w:type="spellEnd"/>
      <w:r w:rsidRPr="00FD79ED">
        <w:rPr>
          <w:color w:val="000000"/>
        </w:rPr>
        <w:t xml:space="preserve"> </w:t>
      </w:r>
      <w:proofErr w:type="spellStart"/>
      <w:r w:rsidRPr="00FD79ED">
        <w:rPr>
          <w:color w:val="000000"/>
        </w:rPr>
        <w:t>of</w:t>
      </w:r>
      <w:proofErr w:type="spellEnd"/>
      <w:r w:rsidRPr="00FD79ED">
        <w:rPr>
          <w:color w:val="000000"/>
        </w:rPr>
        <w:t xml:space="preserve"> </w:t>
      </w:r>
      <w:proofErr w:type="spellStart"/>
      <w:r w:rsidRPr="00FD79ED">
        <w:rPr>
          <w:color w:val="000000"/>
        </w:rPr>
        <w:t>Forest</w:t>
      </w:r>
      <w:proofErr w:type="spellEnd"/>
      <w:r w:rsidRPr="00FD79ED">
        <w:rPr>
          <w:color w:val="000000"/>
        </w:rPr>
        <w:t xml:space="preserve"> Area </w:t>
      </w:r>
      <w:proofErr w:type="spellStart"/>
      <w:r w:rsidRPr="00FD79ED">
        <w:rPr>
          <w:color w:val="000000"/>
        </w:rPr>
        <w:t>Release</w:t>
      </w:r>
      <w:proofErr w:type="spellEnd"/>
      <w:r w:rsidRPr="00FD79ED">
        <w:rPr>
          <w:color w:val="000000"/>
        </w:rPr>
        <w:t xml:space="preserve"> </w:t>
      </w:r>
      <w:proofErr w:type="spellStart"/>
      <w:r w:rsidRPr="00FD79ED">
        <w:rPr>
          <w:color w:val="000000"/>
        </w:rPr>
        <w:t>for</w:t>
      </w:r>
      <w:proofErr w:type="spellEnd"/>
      <w:r w:rsidRPr="00FD79ED">
        <w:rPr>
          <w:color w:val="000000"/>
        </w:rPr>
        <w:t xml:space="preserve"> </w:t>
      </w:r>
      <w:proofErr w:type="spellStart"/>
      <w:r w:rsidRPr="00FD79ED">
        <w:rPr>
          <w:color w:val="000000"/>
        </w:rPr>
        <w:t>transmigration</w:t>
      </w:r>
      <w:proofErr w:type="spellEnd"/>
      <w:r w:rsidRPr="00FD79ED">
        <w:rPr>
          <w:color w:val="000000"/>
        </w:rPr>
        <w:t>;</w:t>
      </w:r>
    </w:p>
    <w:p w14:paraId="43F962F4" w14:textId="77777777" w:rsidR="0072799F" w:rsidRDefault="0072799F" w:rsidP="0072799F">
      <w:pPr>
        <w:pStyle w:val="BodyText"/>
        <w:numPr>
          <w:ilvl w:val="0"/>
          <w:numId w:val="64"/>
        </w:numPr>
        <w:spacing w:line="360" w:lineRule="auto"/>
        <w:jc w:val="both"/>
      </w:pPr>
      <w:proofErr w:type="spellStart"/>
      <w:r>
        <w:rPr>
          <w:color w:val="000000"/>
        </w:rPr>
        <w:t>Settlements</w:t>
      </w:r>
      <w:proofErr w:type="spellEnd"/>
      <w:r>
        <w:rPr>
          <w:color w:val="000000"/>
        </w:rPr>
        <w:t xml:space="preserve">, </w:t>
      </w:r>
      <w:proofErr w:type="spellStart"/>
      <w:r>
        <w:rPr>
          <w:color w:val="000000"/>
        </w:rPr>
        <w:t>social</w:t>
      </w:r>
      <w:proofErr w:type="spellEnd"/>
      <w:r>
        <w:rPr>
          <w:color w:val="000000"/>
        </w:rPr>
        <w:t xml:space="preserve"> </w:t>
      </w:r>
      <w:proofErr w:type="spellStart"/>
      <w:r>
        <w:rPr>
          <w:color w:val="000000"/>
        </w:rPr>
        <w:t>facilities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facilities</w:t>
      </w:r>
      <w:proofErr w:type="spellEnd"/>
      <w:r>
        <w:rPr>
          <w:color w:val="000000"/>
        </w:rPr>
        <w:t xml:space="preserve">; </w:t>
      </w:r>
      <w:proofErr w:type="spellStart"/>
      <w:r>
        <w:rPr>
          <w:color w:val="000000"/>
        </w:rPr>
        <w:t>or</w:t>
      </w:r>
      <w:proofErr w:type="spellEnd"/>
    </w:p>
    <w:p w14:paraId="6915639B" w14:textId="64F5C7A8" w:rsidR="007E1C06" w:rsidRPr="00FD79ED" w:rsidRDefault="0072799F" w:rsidP="0072799F">
      <w:pPr>
        <w:pStyle w:val="BodyText"/>
        <w:numPr>
          <w:ilvl w:val="0"/>
          <w:numId w:val="64"/>
        </w:numPr>
        <w:spacing w:line="360" w:lineRule="auto"/>
        <w:jc w:val="both"/>
      </w:pPr>
      <w:proofErr w:type="spellStart"/>
      <w:r w:rsidRPr="0072799F">
        <w:rPr>
          <w:color w:val="000000"/>
        </w:rPr>
        <w:lastRenderedPageBreak/>
        <w:t>Farmland</w:t>
      </w:r>
      <w:proofErr w:type="spellEnd"/>
      <w:r w:rsidRPr="0072799F">
        <w:rPr>
          <w:color w:val="000000"/>
        </w:rPr>
        <w:t xml:space="preserve">, </w:t>
      </w:r>
      <w:proofErr w:type="spellStart"/>
      <w:r w:rsidRPr="0072799F">
        <w:rPr>
          <w:color w:val="000000"/>
        </w:rPr>
        <w:t>plantations</w:t>
      </w:r>
      <w:proofErr w:type="spellEnd"/>
      <w:r w:rsidRPr="0072799F">
        <w:rPr>
          <w:color w:val="000000"/>
        </w:rPr>
        <w:t xml:space="preserve"> </w:t>
      </w:r>
      <w:proofErr w:type="spellStart"/>
      <w:r w:rsidRPr="0072799F">
        <w:rPr>
          <w:color w:val="000000"/>
        </w:rPr>
        <w:t>and</w:t>
      </w:r>
      <w:proofErr w:type="spellEnd"/>
      <w:r w:rsidRPr="0072799F">
        <w:rPr>
          <w:color w:val="000000"/>
        </w:rPr>
        <w:t xml:space="preserve"> </w:t>
      </w:r>
      <w:proofErr w:type="spellStart"/>
      <w:r w:rsidRPr="0072799F">
        <w:rPr>
          <w:color w:val="000000"/>
        </w:rPr>
        <w:t>ponds</w:t>
      </w:r>
      <w:proofErr w:type="spellEnd"/>
      <w:r w:rsidR="007E1C06" w:rsidRPr="0072799F">
        <w:rPr>
          <w:color w:val="000000"/>
          <w:lang w:val="en-US"/>
        </w:rPr>
        <w:t>.</w:t>
      </w:r>
    </w:p>
    <w:p w14:paraId="71F3F422" w14:textId="72875525" w:rsidR="007E1C06" w:rsidRDefault="0072799F" w:rsidP="0072799F">
      <w:pPr>
        <w:pStyle w:val="BodyText"/>
        <w:spacing w:line="360" w:lineRule="auto"/>
        <w:ind w:left="0" w:firstLine="709"/>
        <w:jc w:val="both"/>
        <w:rPr>
          <w:rFonts w:eastAsiaTheme="minorEastAsia"/>
          <w:color w:val="000000"/>
          <w:lang w:val="en-US"/>
        </w:rPr>
      </w:pPr>
      <w:proofErr w:type="spellStart"/>
      <w:r w:rsidRPr="0014700E">
        <w:rPr>
          <w:rFonts w:eastAsiaTheme="minorEastAsia"/>
          <w:color w:val="000000"/>
        </w:rPr>
        <w:t>Settlements</w:t>
      </w:r>
      <w:proofErr w:type="spellEnd"/>
      <w:r w:rsidRPr="0014700E">
        <w:rPr>
          <w:rFonts w:eastAsiaTheme="minorEastAsia"/>
          <w:color w:val="000000"/>
        </w:rPr>
        <w:t xml:space="preserve">, </w:t>
      </w:r>
      <w:proofErr w:type="spellStart"/>
      <w:r w:rsidRPr="0014700E">
        <w:rPr>
          <w:rFonts w:eastAsiaTheme="minorEastAsia"/>
          <w:color w:val="000000"/>
        </w:rPr>
        <w:t>public</w:t>
      </w:r>
      <w:proofErr w:type="spellEnd"/>
      <w:r w:rsidRPr="0014700E">
        <w:rPr>
          <w:rFonts w:eastAsiaTheme="minorEastAsia"/>
          <w:color w:val="000000"/>
        </w:rPr>
        <w:t xml:space="preserve"> </w:t>
      </w:r>
      <w:proofErr w:type="spellStart"/>
      <w:r w:rsidRPr="0014700E">
        <w:rPr>
          <w:rFonts w:eastAsiaTheme="minorEastAsia"/>
          <w:color w:val="000000"/>
        </w:rPr>
        <w:t>facilities</w:t>
      </w:r>
      <w:proofErr w:type="spellEnd"/>
      <w:r w:rsidRPr="0014700E">
        <w:rPr>
          <w:rFonts w:eastAsiaTheme="minorEastAsia"/>
          <w:color w:val="000000"/>
        </w:rPr>
        <w:t xml:space="preserve"> </w:t>
      </w:r>
      <w:proofErr w:type="spellStart"/>
      <w:r w:rsidRPr="0014700E">
        <w:rPr>
          <w:rFonts w:eastAsiaTheme="minorEastAsia"/>
          <w:color w:val="000000"/>
        </w:rPr>
        <w:t>and</w:t>
      </w:r>
      <w:proofErr w:type="spellEnd"/>
      <w:r w:rsidRPr="0014700E">
        <w:rPr>
          <w:rFonts w:eastAsiaTheme="minorEastAsia"/>
          <w:color w:val="000000"/>
        </w:rPr>
        <w:t xml:space="preserve"> </w:t>
      </w:r>
      <w:proofErr w:type="spellStart"/>
      <w:r w:rsidRPr="0014700E">
        <w:rPr>
          <w:rFonts w:eastAsiaTheme="minorEastAsia"/>
          <w:color w:val="000000"/>
        </w:rPr>
        <w:t>social</w:t>
      </w:r>
      <w:proofErr w:type="spellEnd"/>
      <w:r w:rsidRPr="0014700E">
        <w:rPr>
          <w:rFonts w:eastAsiaTheme="minorEastAsia"/>
          <w:color w:val="000000"/>
        </w:rPr>
        <w:t xml:space="preserve"> </w:t>
      </w:r>
      <w:proofErr w:type="spellStart"/>
      <w:r w:rsidRPr="0014700E">
        <w:rPr>
          <w:rFonts w:eastAsiaTheme="minorEastAsia"/>
          <w:color w:val="000000"/>
        </w:rPr>
        <w:t>facilities</w:t>
      </w:r>
      <w:proofErr w:type="spellEnd"/>
      <w:r w:rsidRPr="0014700E">
        <w:rPr>
          <w:rFonts w:eastAsiaTheme="minorEastAsia"/>
          <w:color w:val="000000"/>
        </w:rPr>
        <w:t xml:space="preserve"> </w:t>
      </w:r>
      <w:proofErr w:type="spellStart"/>
      <w:r w:rsidRPr="0014700E">
        <w:rPr>
          <w:rFonts w:eastAsiaTheme="minorEastAsia"/>
          <w:color w:val="000000"/>
        </w:rPr>
        <w:t>by</w:t>
      </w:r>
      <w:proofErr w:type="spellEnd"/>
      <w:r w:rsidRPr="0014700E">
        <w:rPr>
          <w:rFonts w:eastAsiaTheme="minorEastAsia"/>
          <w:color w:val="000000"/>
        </w:rPr>
        <w:t xml:space="preserve"> </w:t>
      </w:r>
      <w:proofErr w:type="spellStart"/>
      <w:r w:rsidRPr="0014700E">
        <w:rPr>
          <w:rFonts w:eastAsiaTheme="minorEastAsia"/>
          <w:color w:val="000000"/>
        </w:rPr>
        <w:t>paying</w:t>
      </w:r>
      <w:proofErr w:type="spellEnd"/>
      <w:r w:rsidRPr="0014700E">
        <w:rPr>
          <w:rFonts w:eastAsiaTheme="minorEastAsia"/>
          <w:color w:val="000000"/>
        </w:rPr>
        <w:t xml:space="preserve"> </w:t>
      </w:r>
      <w:proofErr w:type="spellStart"/>
      <w:r w:rsidRPr="0014700E">
        <w:rPr>
          <w:rFonts w:eastAsiaTheme="minorEastAsia"/>
          <w:color w:val="000000"/>
        </w:rPr>
        <w:t>attention</w:t>
      </w:r>
      <w:proofErr w:type="spellEnd"/>
      <w:r w:rsidRPr="0014700E">
        <w:rPr>
          <w:rFonts w:eastAsiaTheme="minorEastAsia"/>
          <w:color w:val="000000"/>
        </w:rPr>
        <w:t xml:space="preserve"> </w:t>
      </w:r>
      <w:proofErr w:type="spellStart"/>
      <w:r w:rsidRPr="0014700E">
        <w:rPr>
          <w:rFonts w:eastAsiaTheme="minorEastAsia"/>
          <w:color w:val="000000"/>
        </w:rPr>
        <w:t>to</w:t>
      </w:r>
      <w:proofErr w:type="spellEnd"/>
      <w:r w:rsidRPr="0014700E">
        <w:rPr>
          <w:rFonts w:eastAsiaTheme="minorEastAsia"/>
          <w:color w:val="000000"/>
        </w:rPr>
        <w:t xml:space="preserve"> </w:t>
      </w:r>
      <w:proofErr w:type="spellStart"/>
      <w:r w:rsidRPr="0014700E">
        <w:rPr>
          <w:rFonts w:eastAsiaTheme="minorEastAsia"/>
          <w:color w:val="000000"/>
        </w:rPr>
        <w:t>basic</w:t>
      </w:r>
      <w:proofErr w:type="spellEnd"/>
      <w:r w:rsidRPr="0014700E">
        <w:rPr>
          <w:rFonts w:eastAsiaTheme="minorEastAsia"/>
          <w:color w:val="000000"/>
        </w:rPr>
        <w:t xml:space="preserve"> </w:t>
      </w:r>
      <w:proofErr w:type="spellStart"/>
      <w:r w:rsidRPr="0014700E">
        <w:rPr>
          <w:rFonts w:eastAsiaTheme="minorEastAsia"/>
          <w:color w:val="000000"/>
        </w:rPr>
        <w:t>geospatial</w:t>
      </w:r>
      <w:proofErr w:type="spellEnd"/>
      <w:r w:rsidRPr="0014700E">
        <w:rPr>
          <w:rFonts w:eastAsiaTheme="minorEastAsia"/>
          <w:color w:val="000000"/>
        </w:rPr>
        <w:t xml:space="preserve"> data </w:t>
      </w:r>
      <w:proofErr w:type="spellStart"/>
      <w:r w:rsidRPr="0014700E">
        <w:rPr>
          <w:rFonts w:eastAsiaTheme="minorEastAsia"/>
          <w:color w:val="000000"/>
        </w:rPr>
        <w:t>and</w:t>
      </w:r>
      <w:proofErr w:type="spellEnd"/>
      <w:r w:rsidRPr="0014700E">
        <w:rPr>
          <w:rFonts w:eastAsiaTheme="minorEastAsia"/>
          <w:color w:val="000000"/>
        </w:rPr>
        <w:t xml:space="preserve"> </w:t>
      </w:r>
      <w:proofErr w:type="spellStart"/>
      <w:r w:rsidRPr="0014700E">
        <w:rPr>
          <w:rFonts w:eastAsiaTheme="minorEastAsia"/>
          <w:color w:val="000000"/>
        </w:rPr>
        <w:t>information</w:t>
      </w:r>
      <w:proofErr w:type="spellEnd"/>
      <w:r w:rsidRPr="0014700E">
        <w:rPr>
          <w:rFonts w:eastAsiaTheme="minorEastAsia"/>
          <w:color w:val="000000"/>
        </w:rPr>
        <w:t xml:space="preserve"> </w:t>
      </w:r>
      <w:proofErr w:type="spellStart"/>
      <w:r w:rsidRPr="0014700E">
        <w:rPr>
          <w:rFonts w:eastAsiaTheme="minorEastAsia"/>
          <w:color w:val="000000"/>
        </w:rPr>
        <w:t>and</w:t>
      </w:r>
      <w:proofErr w:type="spellEnd"/>
      <w:r w:rsidRPr="0014700E">
        <w:rPr>
          <w:rFonts w:eastAsiaTheme="minorEastAsia"/>
          <w:color w:val="000000"/>
        </w:rPr>
        <w:t xml:space="preserve"> </w:t>
      </w:r>
      <w:proofErr w:type="spellStart"/>
      <w:r w:rsidRPr="0014700E">
        <w:rPr>
          <w:rFonts w:eastAsiaTheme="minorEastAsia"/>
          <w:color w:val="000000"/>
        </w:rPr>
        <w:t>thematic</w:t>
      </w:r>
      <w:proofErr w:type="spellEnd"/>
      <w:r w:rsidRPr="0014700E">
        <w:rPr>
          <w:rFonts w:eastAsiaTheme="minorEastAsia"/>
          <w:color w:val="000000"/>
        </w:rPr>
        <w:t xml:space="preserve"> </w:t>
      </w:r>
      <w:proofErr w:type="spellStart"/>
      <w:r w:rsidRPr="0014700E">
        <w:rPr>
          <w:rFonts w:eastAsiaTheme="minorEastAsia"/>
          <w:color w:val="000000"/>
        </w:rPr>
        <w:t>geospatial</w:t>
      </w:r>
      <w:proofErr w:type="spellEnd"/>
      <w:r w:rsidRPr="0014700E">
        <w:rPr>
          <w:rFonts w:eastAsiaTheme="minorEastAsia"/>
          <w:color w:val="000000"/>
        </w:rPr>
        <w:t xml:space="preserve"> </w:t>
      </w:r>
      <w:proofErr w:type="spellStart"/>
      <w:r w:rsidRPr="0014700E">
        <w:rPr>
          <w:rFonts w:eastAsiaTheme="minorEastAsia"/>
          <w:color w:val="000000"/>
        </w:rPr>
        <w:t>information</w:t>
      </w:r>
      <w:proofErr w:type="spellEnd"/>
      <w:r w:rsidRPr="0014700E">
        <w:rPr>
          <w:rFonts w:eastAsiaTheme="minorEastAsia"/>
          <w:color w:val="000000"/>
        </w:rPr>
        <w:t xml:space="preserve"> as </w:t>
      </w:r>
      <w:proofErr w:type="spellStart"/>
      <w:r w:rsidRPr="0014700E">
        <w:rPr>
          <w:rFonts w:eastAsiaTheme="minorEastAsia"/>
          <w:color w:val="000000"/>
        </w:rPr>
        <w:t>well</w:t>
      </w:r>
      <w:proofErr w:type="spellEnd"/>
      <w:r w:rsidRPr="0014700E">
        <w:rPr>
          <w:rFonts w:eastAsiaTheme="minorEastAsia"/>
          <w:color w:val="000000"/>
        </w:rPr>
        <w:t xml:space="preserve"> as </w:t>
      </w:r>
      <w:proofErr w:type="spellStart"/>
      <w:r w:rsidRPr="0014700E">
        <w:rPr>
          <w:rFonts w:eastAsiaTheme="minorEastAsia"/>
          <w:color w:val="000000"/>
        </w:rPr>
        <w:t>social</w:t>
      </w:r>
      <w:proofErr w:type="spellEnd"/>
      <w:r w:rsidRPr="0014700E">
        <w:rPr>
          <w:rFonts w:eastAsiaTheme="minorEastAsia"/>
          <w:color w:val="000000"/>
        </w:rPr>
        <w:t xml:space="preserve"> </w:t>
      </w:r>
      <w:proofErr w:type="spellStart"/>
      <w:r w:rsidRPr="0014700E">
        <w:rPr>
          <w:rFonts w:eastAsiaTheme="minorEastAsia"/>
          <w:color w:val="000000"/>
        </w:rPr>
        <w:t>conditions</w:t>
      </w:r>
      <w:proofErr w:type="spellEnd"/>
      <w:r w:rsidRPr="0014700E">
        <w:rPr>
          <w:rFonts w:eastAsiaTheme="minorEastAsia"/>
          <w:color w:val="000000"/>
        </w:rPr>
        <w:t xml:space="preserve"> </w:t>
      </w:r>
      <w:proofErr w:type="spellStart"/>
      <w:r w:rsidRPr="0014700E">
        <w:rPr>
          <w:rFonts w:eastAsiaTheme="minorEastAsia"/>
          <w:color w:val="000000"/>
        </w:rPr>
        <w:t>of</w:t>
      </w:r>
      <w:proofErr w:type="spellEnd"/>
      <w:r w:rsidRPr="0014700E">
        <w:rPr>
          <w:rFonts w:eastAsiaTheme="minorEastAsia"/>
          <w:color w:val="000000"/>
        </w:rPr>
        <w:t xml:space="preserve"> </w:t>
      </w:r>
      <w:proofErr w:type="spellStart"/>
      <w:r w:rsidRPr="0014700E">
        <w:rPr>
          <w:rFonts w:eastAsiaTheme="minorEastAsia"/>
          <w:color w:val="000000"/>
        </w:rPr>
        <w:t>the</w:t>
      </w:r>
      <w:proofErr w:type="spellEnd"/>
      <w:r w:rsidRPr="0014700E">
        <w:rPr>
          <w:rFonts w:eastAsiaTheme="minorEastAsia"/>
          <w:color w:val="000000"/>
        </w:rPr>
        <w:t xml:space="preserve"> </w:t>
      </w:r>
      <w:proofErr w:type="spellStart"/>
      <w:r w:rsidRPr="0014700E">
        <w:rPr>
          <w:rFonts w:eastAsiaTheme="minorEastAsia"/>
          <w:color w:val="000000"/>
        </w:rPr>
        <w:t>community</w:t>
      </w:r>
      <w:proofErr w:type="spellEnd"/>
      <w:r w:rsidRPr="0014700E">
        <w:rPr>
          <w:rFonts w:eastAsiaTheme="minorEastAsia"/>
          <w:color w:val="000000"/>
        </w:rPr>
        <w:t xml:space="preserve">. The </w:t>
      </w:r>
      <w:proofErr w:type="spellStart"/>
      <w:r w:rsidRPr="0014700E">
        <w:rPr>
          <w:rFonts w:eastAsiaTheme="minorEastAsia"/>
          <w:color w:val="000000"/>
        </w:rPr>
        <w:t>location</w:t>
      </w:r>
      <w:proofErr w:type="spellEnd"/>
      <w:r w:rsidRPr="0014700E">
        <w:rPr>
          <w:rFonts w:eastAsiaTheme="minorEastAsia"/>
          <w:color w:val="000000"/>
        </w:rPr>
        <w:t xml:space="preserve"> </w:t>
      </w:r>
      <w:proofErr w:type="spellStart"/>
      <w:r w:rsidRPr="0014700E">
        <w:rPr>
          <w:rFonts w:eastAsiaTheme="minorEastAsia"/>
          <w:color w:val="000000"/>
        </w:rPr>
        <w:t>of</w:t>
      </w:r>
      <w:proofErr w:type="spellEnd"/>
      <w:r w:rsidRPr="0014700E">
        <w:rPr>
          <w:rFonts w:eastAsiaTheme="minorEastAsia"/>
          <w:color w:val="000000"/>
        </w:rPr>
        <w:t xml:space="preserve"> </w:t>
      </w:r>
      <w:proofErr w:type="spellStart"/>
      <w:r w:rsidRPr="0014700E">
        <w:rPr>
          <w:rFonts w:eastAsiaTheme="minorEastAsia"/>
          <w:color w:val="000000"/>
        </w:rPr>
        <w:t>forest</w:t>
      </w:r>
      <w:proofErr w:type="spellEnd"/>
      <w:r w:rsidRPr="0014700E">
        <w:rPr>
          <w:rFonts w:eastAsiaTheme="minorEastAsia"/>
          <w:color w:val="000000"/>
        </w:rPr>
        <w:t xml:space="preserve"> </w:t>
      </w:r>
      <w:proofErr w:type="spellStart"/>
      <w:r w:rsidRPr="0014700E">
        <w:rPr>
          <w:rFonts w:eastAsiaTheme="minorEastAsia"/>
          <w:color w:val="000000"/>
        </w:rPr>
        <w:t>areas</w:t>
      </w:r>
      <w:proofErr w:type="spellEnd"/>
      <w:r w:rsidRPr="0014700E">
        <w:rPr>
          <w:rFonts w:eastAsiaTheme="minorEastAsia"/>
          <w:color w:val="000000"/>
        </w:rPr>
        <w:t xml:space="preserve"> </w:t>
      </w:r>
      <w:proofErr w:type="spellStart"/>
      <w:r w:rsidRPr="0014700E">
        <w:rPr>
          <w:rFonts w:eastAsiaTheme="minorEastAsia"/>
          <w:color w:val="000000"/>
        </w:rPr>
        <w:t>to</w:t>
      </w:r>
      <w:proofErr w:type="spellEnd"/>
      <w:r w:rsidRPr="0014700E">
        <w:rPr>
          <w:rFonts w:eastAsiaTheme="minorEastAsia"/>
          <w:color w:val="000000"/>
        </w:rPr>
        <w:t xml:space="preserve"> </w:t>
      </w:r>
      <w:proofErr w:type="spellStart"/>
      <w:r w:rsidRPr="0014700E">
        <w:rPr>
          <w:rFonts w:eastAsiaTheme="minorEastAsia"/>
          <w:color w:val="000000"/>
        </w:rPr>
        <w:t>be</w:t>
      </w:r>
      <w:proofErr w:type="spellEnd"/>
      <w:r w:rsidRPr="0014700E">
        <w:rPr>
          <w:rFonts w:eastAsiaTheme="minorEastAsia"/>
          <w:color w:val="000000"/>
        </w:rPr>
        <w:t xml:space="preserve"> </w:t>
      </w:r>
      <w:proofErr w:type="spellStart"/>
      <w:r w:rsidRPr="0014700E">
        <w:rPr>
          <w:rFonts w:eastAsiaTheme="minorEastAsia"/>
          <w:color w:val="000000"/>
        </w:rPr>
        <w:t>resolved</w:t>
      </w:r>
      <w:proofErr w:type="spellEnd"/>
      <w:r w:rsidRPr="0014700E">
        <w:rPr>
          <w:rFonts w:eastAsiaTheme="minorEastAsia"/>
          <w:color w:val="000000"/>
        </w:rPr>
        <w:t xml:space="preserve"> </w:t>
      </w:r>
      <w:proofErr w:type="spellStart"/>
      <w:r w:rsidRPr="0014700E">
        <w:rPr>
          <w:rFonts w:eastAsiaTheme="minorEastAsia"/>
          <w:color w:val="000000"/>
        </w:rPr>
        <w:t>through</w:t>
      </w:r>
      <w:proofErr w:type="spellEnd"/>
      <w:r w:rsidRPr="0014700E">
        <w:rPr>
          <w:rFonts w:eastAsiaTheme="minorEastAsia"/>
          <w:color w:val="000000"/>
        </w:rPr>
        <w:t xml:space="preserve"> PPTPKH </w:t>
      </w:r>
      <w:proofErr w:type="spellStart"/>
      <w:r w:rsidRPr="0014700E">
        <w:rPr>
          <w:rFonts w:eastAsiaTheme="minorEastAsia"/>
          <w:color w:val="000000"/>
        </w:rPr>
        <w:t>must</w:t>
      </w:r>
      <w:proofErr w:type="spellEnd"/>
      <w:r w:rsidRPr="0014700E">
        <w:rPr>
          <w:rFonts w:eastAsiaTheme="minorEastAsia"/>
          <w:color w:val="000000"/>
        </w:rPr>
        <w:t xml:space="preserve"> </w:t>
      </w:r>
      <w:proofErr w:type="spellStart"/>
      <w:r w:rsidRPr="0014700E">
        <w:rPr>
          <w:rFonts w:eastAsiaTheme="minorEastAsia"/>
          <w:color w:val="000000"/>
        </w:rPr>
        <w:t>be</w:t>
      </w:r>
      <w:proofErr w:type="spellEnd"/>
      <w:r w:rsidRPr="0014700E">
        <w:rPr>
          <w:rFonts w:eastAsiaTheme="minorEastAsia"/>
          <w:color w:val="000000"/>
        </w:rPr>
        <w:t xml:space="preserve"> in </w:t>
      </w:r>
      <w:proofErr w:type="spellStart"/>
      <w:r w:rsidRPr="0014700E">
        <w:rPr>
          <w:rFonts w:eastAsiaTheme="minorEastAsia"/>
          <w:color w:val="000000"/>
        </w:rPr>
        <w:t>accordance</w:t>
      </w:r>
      <w:proofErr w:type="spellEnd"/>
      <w:r w:rsidRPr="0014700E">
        <w:rPr>
          <w:rFonts w:eastAsiaTheme="minorEastAsia"/>
          <w:color w:val="000000"/>
        </w:rPr>
        <w:t xml:space="preserve"> </w:t>
      </w:r>
      <w:proofErr w:type="spellStart"/>
      <w:r w:rsidRPr="0014700E">
        <w:rPr>
          <w:rFonts w:eastAsiaTheme="minorEastAsia"/>
          <w:color w:val="000000"/>
        </w:rPr>
        <w:t>with</w:t>
      </w:r>
      <w:proofErr w:type="spellEnd"/>
      <w:r w:rsidRPr="0014700E">
        <w:rPr>
          <w:rFonts w:eastAsiaTheme="minorEastAsia"/>
          <w:color w:val="000000"/>
        </w:rPr>
        <w:t xml:space="preserve"> </w:t>
      </w:r>
      <w:proofErr w:type="spellStart"/>
      <w:r w:rsidRPr="0014700E">
        <w:rPr>
          <w:rFonts w:eastAsiaTheme="minorEastAsia"/>
          <w:color w:val="000000"/>
        </w:rPr>
        <w:t>the</w:t>
      </w:r>
      <w:proofErr w:type="spellEnd"/>
      <w:r w:rsidRPr="0014700E">
        <w:rPr>
          <w:rFonts w:eastAsiaTheme="minorEastAsia"/>
          <w:color w:val="000000"/>
        </w:rPr>
        <w:t xml:space="preserve"> </w:t>
      </w:r>
      <w:proofErr w:type="spellStart"/>
      <w:r w:rsidRPr="0014700E">
        <w:rPr>
          <w:rFonts w:eastAsiaTheme="minorEastAsia"/>
          <w:color w:val="000000"/>
        </w:rPr>
        <w:t>Indicative</w:t>
      </w:r>
      <w:proofErr w:type="spellEnd"/>
      <w:r w:rsidRPr="0014700E">
        <w:rPr>
          <w:rFonts w:eastAsiaTheme="minorEastAsia"/>
          <w:color w:val="000000"/>
        </w:rPr>
        <w:t xml:space="preserve"> Map set </w:t>
      </w:r>
      <w:proofErr w:type="spellStart"/>
      <w:r w:rsidRPr="0014700E">
        <w:rPr>
          <w:rFonts w:eastAsiaTheme="minorEastAsia"/>
          <w:color w:val="000000"/>
        </w:rPr>
        <w:t>by</w:t>
      </w:r>
      <w:proofErr w:type="spellEnd"/>
      <w:r w:rsidRPr="0014700E">
        <w:rPr>
          <w:rFonts w:eastAsiaTheme="minorEastAsia"/>
          <w:color w:val="000000"/>
        </w:rPr>
        <w:t xml:space="preserve"> </w:t>
      </w:r>
      <w:proofErr w:type="spellStart"/>
      <w:r w:rsidRPr="0014700E">
        <w:rPr>
          <w:rFonts w:eastAsiaTheme="minorEastAsia"/>
          <w:color w:val="000000"/>
        </w:rPr>
        <w:t>the</w:t>
      </w:r>
      <w:proofErr w:type="spellEnd"/>
      <w:r w:rsidRPr="0014700E">
        <w:rPr>
          <w:rFonts w:eastAsiaTheme="minorEastAsia"/>
          <w:color w:val="000000"/>
        </w:rPr>
        <w:t xml:space="preserve"> </w:t>
      </w:r>
      <w:proofErr w:type="spellStart"/>
      <w:r w:rsidRPr="0014700E">
        <w:rPr>
          <w:rFonts w:eastAsiaTheme="minorEastAsia"/>
          <w:color w:val="000000"/>
        </w:rPr>
        <w:t>Minister</w:t>
      </w:r>
      <w:proofErr w:type="spellEnd"/>
      <w:r w:rsidRPr="0014700E">
        <w:rPr>
          <w:rFonts w:eastAsiaTheme="minorEastAsia"/>
          <w:color w:val="000000"/>
        </w:rPr>
        <w:t xml:space="preserve">. National </w:t>
      </w:r>
      <w:proofErr w:type="spellStart"/>
      <w:r w:rsidRPr="0014700E">
        <w:rPr>
          <w:rFonts w:eastAsiaTheme="minorEastAsia"/>
          <w:color w:val="000000"/>
        </w:rPr>
        <w:t>forest</w:t>
      </w:r>
      <w:proofErr w:type="spellEnd"/>
      <w:r w:rsidRPr="0014700E">
        <w:rPr>
          <w:rFonts w:eastAsiaTheme="minorEastAsia"/>
          <w:color w:val="000000"/>
        </w:rPr>
        <w:t xml:space="preserve"> area </w:t>
      </w:r>
      <w:proofErr w:type="spellStart"/>
      <w:r w:rsidRPr="0014700E">
        <w:rPr>
          <w:rFonts w:eastAsiaTheme="minorEastAsia"/>
          <w:color w:val="000000"/>
        </w:rPr>
        <w:t>is</w:t>
      </w:r>
      <w:proofErr w:type="spellEnd"/>
      <w:r w:rsidRPr="0014700E">
        <w:rPr>
          <w:rFonts w:eastAsiaTheme="minorEastAsia"/>
          <w:color w:val="000000"/>
        </w:rPr>
        <w:t xml:space="preserve"> a </w:t>
      </w:r>
      <w:proofErr w:type="spellStart"/>
      <w:r w:rsidRPr="0014700E">
        <w:rPr>
          <w:rFonts w:eastAsiaTheme="minorEastAsia"/>
          <w:color w:val="000000"/>
        </w:rPr>
        <w:t>forest</w:t>
      </w:r>
      <w:proofErr w:type="spellEnd"/>
      <w:r w:rsidRPr="0014700E">
        <w:rPr>
          <w:rFonts w:eastAsiaTheme="minorEastAsia"/>
          <w:color w:val="000000"/>
        </w:rPr>
        <w:t xml:space="preserve"> area </w:t>
      </w:r>
      <w:proofErr w:type="spellStart"/>
      <w:r w:rsidRPr="0014700E">
        <w:rPr>
          <w:rFonts w:eastAsiaTheme="minorEastAsia"/>
          <w:color w:val="000000"/>
        </w:rPr>
        <w:t>at</w:t>
      </w:r>
      <w:proofErr w:type="spellEnd"/>
      <w:r w:rsidRPr="0014700E">
        <w:rPr>
          <w:rFonts w:eastAsiaTheme="minorEastAsia"/>
          <w:color w:val="000000"/>
        </w:rPr>
        <w:t xml:space="preserve"> </w:t>
      </w:r>
      <w:proofErr w:type="spellStart"/>
      <w:r w:rsidRPr="0014700E">
        <w:rPr>
          <w:rFonts w:eastAsiaTheme="minorEastAsia"/>
          <w:color w:val="000000"/>
        </w:rPr>
        <w:t>the</w:t>
      </w:r>
      <w:proofErr w:type="spellEnd"/>
      <w:r w:rsidRPr="0014700E">
        <w:rPr>
          <w:rFonts w:eastAsiaTheme="minorEastAsia"/>
          <w:color w:val="000000"/>
        </w:rPr>
        <w:t xml:space="preserve"> level </w:t>
      </w:r>
      <w:proofErr w:type="spellStart"/>
      <w:r w:rsidRPr="0014700E">
        <w:rPr>
          <w:rFonts w:eastAsiaTheme="minorEastAsia"/>
          <w:color w:val="000000"/>
        </w:rPr>
        <w:t>of</w:t>
      </w:r>
      <w:proofErr w:type="spellEnd"/>
      <w:r w:rsidRPr="0014700E">
        <w:rPr>
          <w:rFonts w:eastAsiaTheme="minorEastAsia"/>
          <w:color w:val="000000"/>
        </w:rPr>
        <w:t xml:space="preserve"> </w:t>
      </w:r>
      <w:proofErr w:type="spellStart"/>
      <w:r w:rsidRPr="0014700E">
        <w:rPr>
          <w:rFonts w:eastAsiaTheme="minorEastAsia"/>
          <w:color w:val="000000"/>
        </w:rPr>
        <w:t>Forest</w:t>
      </w:r>
      <w:proofErr w:type="spellEnd"/>
      <w:r w:rsidRPr="0014700E">
        <w:rPr>
          <w:rFonts w:eastAsiaTheme="minorEastAsia"/>
          <w:color w:val="000000"/>
        </w:rPr>
        <w:t xml:space="preserve"> Area </w:t>
      </w:r>
      <w:proofErr w:type="spellStart"/>
      <w:r w:rsidRPr="0014700E">
        <w:rPr>
          <w:rFonts w:eastAsiaTheme="minorEastAsia"/>
          <w:color w:val="000000"/>
        </w:rPr>
        <w:t>Designation</w:t>
      </w:r>
      <w:proofErr w:type="spellEnd"/>
      <w:r w:rsidRPr="0014700E">
        <w:rPr>
          <w:rFonts w:eastAsiaTheme="minorEastAsia"/>
          <w:color w:val="000000"/>
        </w:rPr>
        <w:t xml:space="preserve"> </w:t>
      </w:r>
      <w:proofErr w:type="spellStart"/>
      <w:r w:rsidRPr="0014700E">
        <w:rPr>
          <w:rFonts w:eastAsiaTheme="minorEastAsia"/>
          <w:color w:val="000000"/>
        </w:rPr>
        <w:t>and</w:t>
      </w:r>
      <w:proofErr w:type="spellEnd"/>
      <w:r w:rsidRPr="0014700E">
        <w:rPr>
          <w:rFonts w:eastAsiaTheme="minorEastAsia"/>
          <w:color w:val="000000"/>
        </w:rPr>
        <w:t>/</w:t>
      </w:r>
      <w:proofErr w:type="spellStart"/>
      <w:r w:rsidRPr="0014700E">
        <w:rPr>
          <w:rFonts w:eastAsiaTheme="minorEastAsia"/>
          <w:color w:val="000000"/>
        </w:rPr>
        <w:t>or</w:t>
      </w:r>
      <w:proofErr w:type="spellEnd"/>
      <w:r w:rsidRPr="0014700E">
        <w:rPr>
          <w:rFonts w:eastAsiaTheme="minorEastAsia"/>
          <w:color w:val="000000"/>
        </w:rPr>
        <w:t xml:space="preserve"> </w:t>
      </w:r>
      <w:proofErr w:type="spellStart"/>
      <w:r w:rsidRPr="0014700E">
        <w:rPr>
          <w:rFonts w:eastAsiaTheme="minorEastAsia"/>
          <w:color w:val="000000"/>
        </w:rPr>
        <w:t>Forest</w:t>
      </w:r>
      <w:proofErr w:type="spellEnd"/>
      <w:r w:rsidRPr="0014700E">
        <w:rPr>
          <w:rFonts w:eastAsiaTheme="minorEastAsia"/>
          <w:color w:val="000000"/>
        </w:rPr>
        <w:t xml:space="preserve"> Area </w:t>
      </w:r>
      <w:proofErr w:type="spellStart"/>
      <w:r w:rsidRPr="0014700E">
        <w:rPr>
          <w:rFonts w:eastAsiaTheme="minorEastAsia"/>
          <w:color w:val="000000"/>
        </w:rPr>
        <w:t>Designation</w:t>
      </w:r>
      <w:proofErr w:type="spellEnd"/>
      <w:r w:rsidRPr="0014700E">
        <w:rPr>
          <w:rFonts w:eastAsiaTheme="minorEastAsia"/>
          <w:color w:val="000000"/>
        </w:rPr>
        <w:t xml:space="preserve">. The </w:t>
      </w:r>
      <w:proofErr w:type="spellStart"/>
      <w:r w:rsidRPr="0014700E">
        <w:rPr>
          <w:rFonts w:eastAsiaTheme="minorEastAsia"/>
          <w:color w:val="000000"/>
        </w:rPr>
        <w:t>country's</w:t>
      </w:r>
      <w:proofErr w:type="spellEnd"/>
      <w:r w:rsidRPr="0014700E">
        <w:rPr>
          <w:rFonts w:eastAsiaTheme="minorEastAsia"/>
          <w:color w:val="000000"/>
        </w:rPr>
        <w:t xml:space="preserve"> </w:t>
      </w:r>
      <w:proofErr w:type="spellStart"/>
      <w:r w:rsidRPr="0014700E">
        <w:rPr>
          <w:rFonts w:eastAsiaTheme="minorEastAsia"/>
          <w:color w:val="000000"/>
        </w:rPr>
        <w:t>forest</w:t>
      </w:r>
      <w:proofErr w:type="spellEnd"/>
      <w:r w:rsidRPr="0014700E">
        <w:rPr>
          <w:rFonts w:eastAsiaTheme="minorEastAsia"/>
          <w:color w:val="000000"/>
        </w:rPr>
        <w:t xml:space="preserve"> area has </w:t>
      </w:r>
      <w:proofErr w:type="spellStart"/>
      <w:r w:rsidRPr="0014700E">
        <w:rPr>
          <w:rFonts w:eastAsiaTheme="minorEastAsia"/>
          <w:color w:val="000000"/>
        </w:rPr>
        <w:t>the</w:t>
      </w:r>
      <w:proofErr w:type="spellEnd"/>
      <w:r w:rsidRPr="0014700E">
        <w:rPr>
          <w:rFonts w:eastAsiaTheme="minorEastAsia"/>
          <w:color w:val="000000"/>
        </w:rPr>
        <w:t xml:space="preserve"> main </w:t>
      </w:r>
      <w:proofErr w:type="spellStart"/>
      <w:r w:rsidRPr="0014700E">
        <w:rPr>
          <w:rFonts w:eastAsiaTheme="minorEastAsia"/>
          <w:color w:val="000000"/>
        </w:rPr>
        <w:t>function</w:t>
      </w:r>
      <w:proofErr w:type="spellEnd"/>
      <w:r w:rsidR="007E1C06">
        <w:rPr>
          <w:rFonts w:eastAsiaTheme="minorEastAsia"/>
          <w:color w:val="000000"/>
          <w:lang w:val="en-US"/>
        </w:rPr>
        <w:t>:</w:t>
      </w:r>
    </w:p>
    <w:p w14:paraId="1353649F" w14:textId="77777777" w:rsidR="0072799F" w:rsidRPr="006F4B11" w:rsidRDefault="0072799F" w:rsidP="0072799F">
      <w:pPr>
        <w:pStyle w:val="BodyText"/>
        <w:numPr>
          <w:ilvl w:val="0"/>
          <w:numId w:val="65"/>
        </w:numPr>
        <w:spacing w:line="360" w:lineRule="auto"/>
        <w:ind w:left="709"/>
        <w:jc w:val="both"/>
        <w:rPr>
          <w:color w:val="000000"/>
          <w:lang w:val="en-US"/>
        </w:rPr>
      </w:pPr>
      <w:proofErr w:type="spellStart"/>
      <w:r>
        <w:rPr>
          <w:rFonts w:eastAsiaTheme="minorEastAsia"/>
          <w:color w:val="000000"/>
        </w:rPr>
        <w:t>Conservation</w:t>
      </w:r>
      <w:proofErr w:type="spellEnd"/>
      <w:r>
        <w:rPr>
          <w:rFonts w:eastAsiaTheme="minorEastAsia"/>
          <w:color w:val="000000"/>
        </w:rPr>
        <w:t xml:space="preserve"> </w:t>
      </w:r>
      <w:proofErr w:type="spellStart"/>
      <w:r>
        <w:rPr>
          <w:rFonts w:eastAsiaTheme="minorEastAsia"/>
          <w:color w:val="000000"/>
        </w:rPr>
        <w:t>Forests</w:t>
      </w:r>
      <w:proofErr w:type="spellEnd"/>
      <w:r>
        <w:rPr>
          <w:rFonts w:eastAsiaTheme="minorEastAsia"/>
          <w:color w:val="000000"/>
        </w:rPr>
        <w:t>;</w:t>
      </w:r>
    </w:p>
    <w:p w14:paraId="0147F17F" w14:textId="77777777" w:rsidR="0072799F" w:rsidRPr="006F4B11" w:rsidRDefault="0072799F" w:rsidP="0072799F">
      <w:pPr>
        <w:pStyle w:val="BodyText"/>
        <w:numPr>
          <w:ilvl w:val="0"/>
          <w:numId w:val="65"/>
        </w:numPr>
        <w:spacing w:line="360" w:lineRule="auto"/>
        <w:ind w:left="709"/>
        <w:jc w:val="both"/>
        <w:rPr>
          <w:color w:val="000000"/>
          <w:lang w:val="en-US"/>
        </w:rPr>
      </w:pPr>
      <w:proofErr w:type="spellStart"/>
      <w:r>
        <w:rPr>
          <w:rFonts w:eastAsiaTheme="minorEastAsia"/>
          <w:color w:val="000000"/>
        </w:rPr>
        <w:t>Protected</w:t>
      </w:r>
      <w:proofErr w:type="spellEnd"/>
      <w:r>
        <w:rPr>
          <w:rFonts w:eastAsiaTheme="minorEastAsia"/>
          <w:color w:val="000000"/>
        </w:rPr>
        <w:t xml:space="preserve"> </w:t>
      </w:r>
      <w:proofErr w:type="spellStart"/>
      <w:r>
        <w:rPr>
          <w:rFonts w:eastAsiaTheme="minorEastAsia"/>
          <w:color w:val="000000"/>
        </w:rPr>
        <w:t>Forests</w:t>
      </w:r>
      <w:proofErr w:type="spellEnd"/>
      <w:r>
        <w:rPr>
          <w:rFonts w:eastAsiaTheme="minorEastAsia"/>
          <w:color w:val="000000"/>
        </w:rPr>
        <w:t xml:space="preserve">; </w:t>
      </w:r>
      <w:proofErr w:type="spellStart"/>
      <w:r>
        <w:rPr>
          <w:rFonts w:eastAsiaTheme="minorEastAsia"/>
          <w:color w:val="000000"/>
        </w:rPr>
        <w:t>and</w:t>
      </w:r>
      <w:proofErr w:type="spellEnd"/>
    </w:p>
    <w:p w14:paraId="40083E6C" w14:textId="77777777" w:rsidR="0072799F" w:rsidRPr="006F4B11" w:rsidRDefault="0072799F" w:rsidP="0072799F">
      <w:pPr>
        <w:pStyle w:val="BodyText"/>
        <w:numPr>
          <w:ilvl w:val="0"/>
          <w:numId w:val="65"/>
        </w:numPr>
        <w:spacing w:line="360" w:lineRule="auto"/>
        <w:ind w:left="709"/>
        <w:jc w:val="both"/>
        <w:rPr>
          <w:color w:val="000000"/>
          <w:lang w:val="en-US"/>
        </w:rPr>
      </w:pPr>
      <w:proofErr w:type="spellStart"/>
      <w:r>
        <w:rPr>
          <w:rFonts w:eastAsiaTheme="minorEastAsia"/>
          <w:color w:val="000000"/>
        </w:rPr>
        <w:t>Production</w:t>
      </w:r>
      <w:proofErr w:type="spellEnd"/>
      <w:r>
        <w:rPr>
          <w:rFonts w:eastAsiaTheme="minorEastAsia"/>
          <w:color w:val="000000"/>
        </w:rPr>
        <w:t xml:space="preserve"> </w:t>
      </w:r>
      <w:proofErr w:type="spellStart"/>
      <w:r>
        <w:rPr>
          <w:rFonts w:eastAsiaTheme="minorEastAsia"/>
          <w:color w:val="000000"/>
        </w:rPr>
        <w:t>Forests</w:t>
      </w:r>
      <w:proofErr w:type="spellEnd"/>
      <w:r>
        <w:rPr>
          <w:rFonts w:eastAsiaTheme="minorEastAsia"/>
          <w:color w:val="000000"/>
        </w:rPr>
        <w:t>.</w:t>
      </w:r>
    </w:p>
    <w:p w14:paraId="174F924D" w14:textId="77777777" w:rsidR="0072799F" w:rsidRDefault="0072799F" w:rsidP="0072799F">
      <w:pPr>
        <w:pStyle w:val="BodyText"/>
        <w:spacing w:line="360" w:lineRule="auto"/>
        <w:ind w:left="0" w:firstLine="720"/>
        <w:jc w:val="both"/>
        <w:rPr>
          <w:color w:val="000000"/>
          <w:lang w:val="en-US"/>
        </w:rPr>
      </w:pPr>
      <w:r w:rsidRPr="006F4B11">
        <w:rPr>
          <w:color w:val="000000"/>
        </w:rPr>
        <w:t xml:space="preserve">The </w:t>
      </w:r>
      <w:proofErr w:type="spellStart"/>
      <w:r w:rsidRPr="006F4B11">
        <w:rPr>
          <w:color w:val="000000"/>
        </w:rPr>
        <w:t>control</w:t>
      </w:r>
      <w:proofErr w:type="spellEnd"/>
      <w:r w:rsidRPr="006F4B11">
        <w:rPr>
          <w:color w:val="000000"/>
        </w:rPr>
        <w:t xml:space="preserve"> </w:t>
      </w:r>
      <w:proofErr w:type="spellStart"/>
      <w:r w:rsidRPr="006F4B11">
        <w:rPr>
          <w:color w:val="000000"/>
        </w:rPr>
        <w:t>of</w:t>
      </w:r>
      <w:proofErr w:type="spellEnd"/>
      <w:r w:rsidRPr="006F4B11">
        <w:rPr>
          <w:color w:val="000000"/>
        </w:rPr>
        <w:t xml:space="preserve"> </w:t>
      </w:r>
      <w:proofErr w:type="spellStart"/>
      <w:r w:rsidRPr="006F4B11">
        <w:rPr>
          <w:color w:val="000000"/>
        </w:rPr>
        <w:t>land</w:t>
      </w:r>
      <w:proofErr w:type="spellEnd"/>
      <w:r w:rsidRPr="006F4B11">
        <w:rPr>
          <w:color w:val="000000"/>
        </w:rPr>
        <w:t xml:space="preserve"> </w:t>
      </w:r>
      <w:proofErr w:type="spellStart"/>
      <w:r w:rsidRPr="006F4B11">
        <w:rPr>
          <w:color w:val="000000"/>
        </w:rPr>
        <w:t>plots</w:t>
      </w:r>
      <w:proofErr w:type="spellEnd"/>
      <w:r w:rsidRPr="006F4B11">
        <w:rPr>
          <w:color w:val="000000"/>
        </w:rPr>
        <w:t xml:space="preserve"> </w:t>
      </w:r>
      <w:proofErr w:type="spellStart"/>
      <w:r w:rsidRPr="006F4B11">
        <w:rPr>
          <w:color w:val="000000"/>
        </w:rPr>
        <w:t>within</w:t>
      </w:r>
      <w:proofErr w:type="spellEnd"/>
      <w:r w:rsidRPr="006F4B11">
        <w:rPr>
          <w:color w:val="000000"/>
        </w:rPr>
        <w:t xml:space="preserve"> </w:t>
      </w:r>
      <w:proofErr w:type="spellStart"/>
      <w:r w:rsidRPr="006F4B11">
        <w:rPr>
          <w:color w:val="000000"/>
        </w:rPr>
        <w:t>the</w:t>
      </w:r>
      <w:proofErr w:type="spellEnd"/>
      <w:r w:rsidRPr="006F4B11">
        <w:rPr>
          <w:color w:val="000000"/>
        </w:rPr>
        <w:t xml:space="preserve"> National </w:t>
      </w:r>
      <w:proofErr w:type="spellStart"/>
      <w:r w:rsidRPr="006F4B11">
        <w:rPr>
          <w:color w:val="000000"/>
        </w:rPr>
        <w:t>Forest</w:t>
      </w:r>
      <w:proofErr w:type="spellEnd"/>
      <w:r w:rsidRPr="006F4B11">
        <w:rPr>
          <w:color w:val="000000"/>
        </w:rPr>
        <w:t xml:space="preserve"> Area </w:t>
      </w:r>
      <w:proofErr w:type="spellStart"/>
      <w:r w:rsidRPr="006F4B11">
        <w:rPr>
          <w:color w:val="000000"/>
        </w:rPr>
        <w:t>shall</w:t>
      </w:r>
      <w:proofErr w:type="spellEnd"/>
      <w:r w:rsidRPr="006F4B11">
        <w:rPr>
          <w:color w:val="000000"/>
        </w:rPr>
        <w:t xml:space="preserve"> </w:t>
      </w:r>
      <w:proofErr w:type="spellStart"/>
      <w:r w:rsidRPr="006F4B11">
        <w:rPr>
          <w:color w:val="000000"/>
        </w:rPr>
        <w:t>meet</w:t>
      </w:r>
      <w:proofErr w:type="spellEnd"/>
      <w:r w:rsidRPr="006F4B11">
        <w:rPr>
          <w:color w:val="000000"/>
        </w:rPr>
        <w:t xml:space="preserve"> </w:t>
      </w:r>
      <w:proofErr w:type="spellStart"/>
      <w:r w:rsidRPr="006F4B11">
        <w:rPr>
          <w:color w:val="000000"/>
        </w:rPr>
        <w:t>the</w:t>
      </w:r>
      <w:proofErr w:type="spellEnd"/>
      <w:r w:rsidRPr="006F4B11">
        <w:rPr>
          <w:color w:val="000000"/>
        </w:rPr>
        <w:t xml:space="preserve"> </w:t>
      </w:r>
      <w:proofErr w:type="spellStart"/>
      <w:r w:rsidRPr="006F4B11">
        <w:rPr>
          <w:color w:val="000000"/>
        </w:rPr>
        <w:t>following</w:t>
      </w:r>
      <w:proofErr w:type="spellEnd"/>
      <w:r w:rsidRPr="006F4B11">
        <w:rPr>
          <w:color w:val="000000"/>
        </w:rPr>
        <w:t xml:space="preserve"> </w:t>
      </w:r>
      <w:proofErr w:type="spellStart"/>
      <w:r w:rsidRPr="006F4B11">
        <w:rPr>
          <w:color w:val="000000"/>
        </w:rPr>
        <w:t>criteria</w:t>
      </w:r>
      <w:proofErr w:type="spellEnd"/>
      <w:r w:rsidRPr="006F4B11">
        <w:rPr>
          <w:color w:val="000000"/>
        </w:rPr>
        <w:t>:</w:t>
      </w:r>
    </w:p>
    <w:p w14:paraId="62AC437A" w14:textId="77777777" w:rsidR="0072799F" w:rsidRDefault="0072799F" w:rsidP="0072799F">
      <w:pPr>
        <w:pStyle w:val="BodyText"/>
        <w:numPr>
          <w:ilvl w:val="0"/>
          <w:numId w:val="66"/>
        </w:numPr>
        <w:spacing w:line="360" w:lineRule="auto"/>
        <w:ind w:left="709"/>
        <w:jc w:val="both"/>
        <w:rPr>
          <w:color w:val="000000"/>
          <w:lang w:val="en-US"/>
        </w:rPr>
      </w:pPr>
      <w:r w:rsidRPr="006F4B11">
        <w:rPr>
          <w:color w:val="000000"/>
        </w:rPr>
        <w:t xml:space="preserve">The </w:t>
      </w:r>
      <w:proofErr w:type="spellStart"/>
      <w:r w:rsidRPr="006F4B11">
        <w:rPr>
          <w:color w:val="000000"/>
        </w:rPr>
        <w:t>control</w:t>
      </w:r>
      <w:proofErr w:type="spellEnd"/>
      <w:r w:rsidRPr="006F4B11">
        <w:rPr>
          <w:color w:val="000000"/>
        </w:rPr>
        <w:t xml:space="preserve"> </w:t>
      </w:r>
      <w:proofErr w:type="spellStart"/>
      <w:r w:rsidRPr="006F4B11">
        <w:rPr>
          <w:color w:val="000000"/>
        </w:rPr>
        <w:t>of</w:t>
      </w:r>
      <w:proofErr w:type="spellEnd"/>
      <w:r w:rsidRPr="006F4B11">
        <w:rPr>
          <w:color w:val="000000"/>
        </w:rPr>
        <w:t xml:space="preserve"> </w:t>
      </w:r>
      <w:proofErr w:type="spellStart"/>
      <w:r w:rsidRPr="006F4B11">
        <w:rPr>
          <w:color w:val="000000"/>
        </w:rPr>
        <w:t>land</w:t>
      </w:r>
      <w:proofErr w:type="spellEnd"/>
      <w:r w:rsidRPr="006F4B11">
        <w:rPr>
          <w:color w:val="000000"/>
        </w:rPr>
        <w:t xml:space="preserve"> </w:t>
      </w:r>
      <w:proofErr w:type="spellStart"/>
      <w:r w:rsidRPr="006F4B11">
        <w:rPr>
          <w:color w:val="000000"/>
        </w:rPr>
        <w:t>plots</w:t>
      </w:r>
      <w:proofErr w:type="spellEnd"/>
      <w:r w:rsidRPr="006F4B11">
        <w:rPr>
          <w:color w:val="000000"/>
        </w:rPr>
        <w:t xml:space="preserve"> in </w:t>
      </w:r>
      <w:proofErr w:type="spellStart"/>
      <w:r w:rsidRPr="006F4B11">
        <w:rPr>
          <w:color w:val="000000"/>
        </w:rPr>
        <w:t>the</w:t>
      </w:r>
      <w:proofErr w:type="spellEnd"/>
      <w:r w:rsidRPr="006F4B11">
        <w:rPr>
          <w:color w:val="000000"/>
        </w:rPr>
        <w:t xml:space="preserve"> State </w:t>
      </w:r>
      <w:proofErr w:type="spellStart"/>
      <w:r w:rsidRPr="006F4B11">
        <w:rPr>
          <w:color w:val="000000"/>
        </w:rPr>
        <w:t>Forest</w:t>
      </w:r>
      <w:proofErr w:type="spellEnd"/>
      <w:r w:rsidRPr="006F4B11">
        <w:rPr>
          <w:color w:val="000000"/>
        </w:rPr>
        <w:t xml:space="preserve"> Area </w:t>
      </w:r>
      <w:proofErr w:type="spellStart"/>
      <w:r w:rsidRPr="006F4B11">
        <w:rPr>
          <w:color w:val="000000"/>
        </w:rPr>
        <w:t>by</w:t>
      </w:r>
      <w:proofErr w:type="spellEnd"/>
      <w:r w:rsidRPr="006F4B11">
        <w:rPr>
          <w:color w:val="000000"/>
        </w:rPr>
        <w:t xml:space="preserve"> </w:t>
      </w:r>
      <w:proofErr w:type="spellStart"/>
      <w:r w:rsidRPr="006F4B11">
        <w:rPr>
          <w:color w:val="000000"/>
        </w:rPr>
        <w:t>the</w:t>
      </w:r>
      <w:proofErr w:type="spellEnd"/>
      <w:r w:rsidRPr="006F4B11">
        <w:rPr>
          <w:color w:val="000000"/>
        </w:rPr>
        <w:t xml:space="preserve"> </w:t>
      </w:r>
      <w:proofErr w:type="spellStart"/>
      <w:r w:rsidRPr="006F4B11">
        <w:rPr>
          <w:color w:val="000000"/>
        </w:rPr>
        <w:t>community</w:t>
      </w:r>
      <w:proofErr w:type="spellEnd"/>
      <w:r w:rsidRPr="006F4B11">
        <w:rPr>
          <w:color w:val="000000"/>
        </w:rPr>
        <w:t xml:space="preserve"> </w:t>
      </w:r>
      <w:proofErr w:type="spellStart"/>
      <w:r w:rsidRPr="006F4B11">
        <w:rPr>
          <w:color w:val="000000"/>
        </w:rPr>
        <w:t>was</w:t>
      </w:r>
      <w:proofErr w:type="spellEnd"/>
      <w:r w:rsidRPr="006F4B11">
        <w:rPr>
          <w:color w:val="000000"/>
        </w:rPr>
        <w:t xml:space="preserve"> </w:t>
      </w:r>
      <w:proofErr w:type="spellStart"/>
      <w:r w:rsidRPr="006F4B11">
        <w:rPr>
          <w:color w:val="000000"/>
        </w:rPr>
        <w:t>carried</w:t>
      </w:r>
      <w:proofErr w:type="spellEnd"/>
      <w:r w:rsidRPr="006F4B11">
        <w:rPr>
          <w:color w:val="000000"/>
        </w:rPr>
        <w:t xml:space="preserve"> </w:t>
      </w:r>
      <w:proofErr w:type="spellStart"/>
      <w:r w:rsidRPr="006F4B11">
        <w:rPr>
          <w:color w:val="000000"/>
        </w:rPr>
        <w:t>out</w:t>
      </w:r>
      <w:proofErr w:type="spellEnd"/>
      <w:r w:rsidRPr="006F4B11">
        <w:rPr>
          <w:color w:val="000000"/>
        </w:rPr>
        <w:t xml:space="preserve"> </w:t>
      </w:r>
      <w:proofErr w:type="spellStart"/>
      <w:r w:rsidRPr="006F4B11">
        <w:rPr>
          <w:color w:val="000000"/>
        </w:rPr>
        <w:t>before</w:t>
      </w:r>
      <w:proofErr w:type="spellEnd"/>
      <w:r w:rsidRPr="006F4B11">
        <w:rPr>
          <w:color w:val="000000"/>
        </w:rPr>
        <w:t xml:space="preserve"> </w:t>
      </w:r>
      <w:proofErr w:type="spellStart"/>
      <w:r w:rsidRPr="006F4B11">
        <w:rPr>
          <w:color w:val="000000"/>
        </w:rPr>
        <w:t>the</w:t>
      </w:r>
      <w:proofErr w:type="spellEnd"/>
      <w:r w:rsidRPr="006F4B11">
        <w:rPr>
          <w:color w:val="000000"/>
        </w:rPr>
        <w:t xml:space="preserve"> </w:t>
      </w:r>
      <w:proofErr w:type="spellStart"/>
      <w:r w:rsidRPr="006F4B11">
        <w:rPr>
          <w:color w:val="000000"/>
        </w:rPr>
        <w:t>enactment</w:t>
      </w:r>
      <w:proofErr w:type="spellEnd"/>
      <w:r w:rsidRPr="006F4B11">
        <w:rPr>
          <w:color w:val="000000"/>
        </w:rPr>
        <w:t xml:space="preserve"> </w:t>
      </w:r>
      <w:proofErr w:type="spellStart"/>
      <w:r w:rsidRPr="006F4B11">
        <w:rPr>
          <w:color w:val="000000"/>
        </w:rPr>
        <w:t>of</w:t>
      </w:r>
      <w:proofErr w:type="spellEnd"/>
      <w:r w:rsidRPr="006F4B11">
        <w:rPr>
          <w:color w:val="000000"/>
        </w:rPr>
        <w:t xml:space="preserve"> Law </w:t>
      </w:r>
      <w:proofErr w:type="spellStart"/>
      <w:r w:rsidRPr="006F4B11">
        <w:rPr>
          <w:color w:val="000000"/>
        </w:rPr>
        <w:t>Number</w:t>
      </w:r>
      <w:proofErr w:type="spellEnd"/>
      <w:r w:rsidRPr="006F4B11">
        <w:rPr>
          <w:color w:val="000000"/>
        </w:rPr>
        <w:t xml:space="preserve"> 11 </w:t>
      </w:r>
      <w:proofErr w:type="spellStart"/>
      <w:r w:rsidRPr="006F4B11">
        <w:rPr>
          <w:color w:val="000000"/>
        </w:rPr>
        <w:t>of</w:t>
      </w:r>
      <w:proofErr w:type="spellEnd"/>
      <w:r w:rsidRPr="006F4B11">
        <w:rPr>
          <w:color w:val="000000"/>
        </w:rPr>
        <w:t xml:space="preserve"> 2020 </w:t>
      </w:r>
      <w:proofErr w:type="spellStart"/>
      <w:r w:rsidRPr="006F4B11">
        <w:rPr>
          <w:color w:val="000000"/>
        </w:rPr>
        <w:t>concerning</w:t>
      </w:r>
      <w:proofErr w:type="spellEnd"/>
      <w:r w:rsidRPr="006F4B11">
        <w:rPr>
          <w:color w:val="000000"/>
        </w:rPr>
        <w:t xml:space="preserve"> </w:t>
      </w:r>
      <w:proofErr w:type="spellStart"/>
      <w:r w:rsidRPr="006F4B11">
        <w:rPr>
          <w:color w:val="000000"/>
        </w:rPr>
        <w:t>Job</w:t>
      </w:r>
      <w:proofErr w:type="spellEnd"/>
      <w:r w:rsidRPr="006F4B11">
        <w:rPr>
          <w:color w:val="000000"/>
        </w:rPr>
        <w:t xml:space="preserve"> </w:t>
      </w:r>
      <w:proofErr w:type="spellStart"/>
      <w:r w:rsidRPr="006F4B11">
        <w:rPr>
          <w:color w:val="000000"/>
        </w:rPr>
        <w:t>Creation</w:t>
      </w:r>
      <w:proofErr w:type="spellEnd"/>
      <w:r w:rsidRPr="006F4B11">
        <w:rPr>
          <w:color w:val="000000"/>
        </w:rPr>
        <w:t>;</w:t>
      </w:r>
    </w:p>
    <w:p w14:paraId="05A57F4F" w14:textId="77777777" w:rsidR="0072799F" w:rsidRPr="006F4B11" w:rsidRDefault="0072799F" w:rsidP="0072799F">
      <w:pPr>
        <w:pStyle w:val="BodyText"/>
        <w:numPr>
          <w:ilvl w:val="0"/>
          <w:numId w:val="66"/>
        </w:numPr>
        <w:spacing w:line="360" w:lineRule="auto"/>
        <w:ind w:left="709"/>
        <w:jc w:val="both"/>
        <w:rPr>
          <w:color w:val="000000"/>
          <w:lang w:val="en-US"/>
        </w:rPr>
      </w:pPr>
      <w:proofErr w:type="spellStart"/>
      <w:r>
        <w:rPr>
          <w:color w:val="000000"/>
        </w:rPr>
        <w:t>Have</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mastered</w:t>
      </w:r>
      <w:proofErr w:type="spellEnd"/>
      <w:r>
        <w:rPr>
          <w:color w:val="000000"/>
        </w:rPr>
        <w:t xml:space="preserve"> </w:t>
      </w:r>
      <w:proofErr w:type="spellStart"/>
      <w:r>
        <w:rPr>
          <w:color w:val="000000"/>
        </w:rPr>
        <w:t>for</w:t>
      </w:r>
      <w:proofErr w:type="spellEnd"/>
      <w:r>
        <w:rPr>
          <w:color w:val="000000"/>
        </w:rPr>
        <w:t xml:space="preserve"> a minimum </w:t>
      </w:r>
      <w:proofErr w:type="spellStart"/>
      <w:r>
        <w:rPr>
          <w:color w:val="000000"/>
        </w:rPr>
        <w:t>of</w:t>
      </w:r>
      <w:proofErr w:type="spellEnd"/>
      <w:r>
        <w:rPr>
          <w:color w:val="000000"/>
        </w:rPr>
        <w:t xml:space="preserve"> 5 (</w:t>
      </w:r>
      <w:proofErr w:type="spellStart"/>
      <w:r>
        <w:rPr>
          <w:color w:val="000000"/>
        </w:rPr>
        <w:t>five</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continuously</w:t>
      </w:r>
      <w:proofErr w:type="spellEnd"/>
      <w:r>
        <w:rPr>
          <w:color w:val="000000"/>
        </w:rPr>
        <w:t>;</w:t>
      </w:r>
    </w:p>
    <w:p w14:paraId="3911A0F6" w14:textId="77777777" w:rsidR="0072799F" w:rsidRPr="006F4B11" w:rsidRDefault="0072799F" w:rsidP="0072799F">
      <w:pPr>
        <w:pStyle w:val="BodyText"/>
        <w:numPr>
          <w:ilvl w:val="0"/>
          <w:numId w:val="66"/>
        </w:numPr>
        <w:spacing w:line="360" w:lineRule="auto"/>
        <w:ind w:left="709"/>
        <w:jc w:val="both"/>
        <w:rPr>
          <w:color w:val="000000"/>
          <w:lang w:val="en-US"/>
        </w:rPr>
      </w:pPr>
      <w:proofErr w:type="spellStart"/>
      <w:r>
        <w:rPr>
          <w:color w:val="000000"/>
        </w:rPr>
        <w:t>Controlled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Individuals</w:t>
      </w:r>
      <w:proofErr w:type="spellEnd"/>
      <w:r>
        <w:rPr>
          <w:color w:val="000000"/>
        </w:rPr>
        <w:t xml:space="preserve"> </w:t>
      </w:r>
      <w:proofErr w:type="spellStart"/>
      <w:r>
        <w:rPr>
          <w:color w:val="000000"/>
        </w:rPr>
        <w:t>with</w:t>
      </w:r>
      <w:proofErr w:type="spellEnd"/>
      <w:r>
        <w:rPr>
          <w:color w:val="000000"/>
        </w:rPr>
        <w:t xml:space="preserve"> a </w:t>
      </w:r>
      <w:proofErr w:type="spellStart"/>
      <w:r>
        <w:rPr>
          <w:color w:val="000000"/>
        </w:rPr>
        <w:t>maximum</w:t>
      </w:r>
      <w:proofErr w:type="spellEnd"/>
      <w:r>
        <w:rPr>
          <w:color w:val="000000"/>
        </w:rPr>
        <w:t xml:space="preserve"> area </w:t>
      </w:r>
      <w:proofErr w:type="spellStart"/>
      <w:r>
        <w:rPr>
          <w:color w:val="000000"/>
        </w:rPr>
        <w:t>of</w:t>
      </w:r>
      <w:proofErr w:type="spellEnd"/>
      <w:r>
        <w:rPr>
          <w:color w:val="000000"/>
        </w:rPr>
        <w:t xml:space="preserve"> 5 Ha (</w:t>
      </w:r>
      <w:proofErr w:type="spellStart"/>
      <w:r>
        <w:rPr>
          <w:color w:val="000000"/>
        </w:rPr>
        <w:t>five</w:t>
      </w:r>
      <w:proofErr w:type="spellEnd"/>
      <w:r>
        <w:rPr>
          <w:color w:val="000000"/>
        </w:rPr>
        <w:t xml:space="preserve"> </w:t>
      </w:r>
      <w:proofErr w:type="spellStart"/>
      <w:r>
        <w:rPr>
          <w:color w:val="000000"/>
        </w:rPr>
        <w:t>hectares</w:t>
      </w:r>
      <w:proofErr w:type="spellEnd"/>
      <w:r>
        <w:rPr>
          <w:color w:val="000000"/>
        </w:rPr>
        <w:t>);</w:t>
      </w:r>
    </w:p>
    <w:p w14:paraId="3423995C" w14:textId="77777777" w:rsidR="0072799F" w:rsidRDefault="0072799F" w:rsidP="0072799F">
      <w:pPr>
        <w:pStyle w:val="BodyText"/>
        <w:numPr>
          <w:ilvl w:val="0"/>
          <w:numId w:val="66"/>
        </w:numPr>
        <w:spacing w:line="360" w:lineRule="auto"/>
        <w:ind w:left="709"/>
        <w:jc w:val="both"/>
        <w:rPr>
          <w:color w:val="000000"/>
          <w:lang w:val="en-US"/>
        </w:rPr>
      </w:pPr>
      <w:r w:rsidRPr="006F4B11">
        <w:rPr>
          <w:color w:val="000000"/>
        </w:rPr>
        <w:t xml:space="preserve"> The </w:t>
      </w:r>
      <w:proofErr w:type="spellStart"/>
      <w:r w:rsidRPr="006F4B11">
        <w:rPr>
          <w:color w:val="000000"/>
        </w:rPr>
        <w:t>land</w:t>
      </w:r>
      <w:proofErr w:type="spellEnd"/>
      <w:r w:rsidRPr="006F4B11">
        <w:rPr>
          <w:color w:val="000000"/>
        </w:rPr>
        <w:t xml:space="preserve"> </w:t>
      </w:r>
      <w:proofErr w:type="spellStart"/>
      <w:r w:rsidRPr="006F4B11">
        <w:rPr>
          <w:color w:val="000000"/>
        </w:rPr>
        <w:t>parcel</w:t>
      </w:r>
      <w:proofErr w:type="spellEnd"/>
      <w:r w:rsidRPr="006F4B11">
        <w:rPr>
          <w:color w:val="000000"/>
        </w:rPr>
        <w:t xml:space="preserve"> has </w:t>
      </w:r>
      <w:proofErr w:type="spellStart"/>
      <w:r w:rsidRPr="006F4B11">
        <w:rPr>
          <w:color w:val="000000"/>
        </w:rPr>
        <w:t>been</w:t>
      </w:r>
      <w:proofErr w:type="spellEnd"/>
      <w:r w:rsidRPr="006F4B11">
        <w:rPr>
          <w:color w:val="000000"/>
        </w:rPr>
        <w:t xml:space="preserve"> </w:t>
      </w:r>
      <w:proofErr w:type="spellStart"/>
      <w:r w:rsidRPr="006F4B11">
        <w:rPr>
          <w:color w:val="000000"/>
        </w:rPr>
        <w:t>physically</w:t>
      </w:r>
      <w:proofErr w:type="spellEnd"/>
      <w:r w:rsidRPr="006F4B11">
        <w:rPr>
          <w:color w:val="000000"/>
        </w:rPr>
        <w:t xml:space="preserve"> </w:t>
      </w:r>
      <w:proofErr w:type="spellStart"/>
      <w:r w:rsidRPr="006F4B11">
        <w:rPr>
          <w:color w:val="000000"/>
        </w:rPr>
        <w:t>controlled</w:t>
      </w:r>
      <w:proofErr w:type="spellEnd"/>
      <w:r w:rsidRPr="006F4B11">
        <w:rPr>
          <w:color w:val="000000"/>
        </w:rPr>
        <w:t xml:space="preserve"> </w:t>
      </w:r>
      <w:proofErr w:type="spellStart"/>
      <w:r w:rsidRPr="006F4B11">
        <w:rPr>
          <w:color w:val="000000"/>
        </w:rPr>
        <w:t>by</w:t>
      </w:r>
      <w:proofErr w:type="spellEnd"/>
      <w:r w:rsidRPr="006F4B11">
        <w:rPr>
          <w:color w:val="000000"/>
        </w:rPr>
        <w:t xml:space="preserve"> </w:t>
      </w:r>
      <w:proofErr w:type="spellStart"/>
      <w:r w:rsidRPr="006F4B11">
        <w:rPr>
          <w:color w:val="000000"/>
        </w:rPr>
        <w:t>the</w:t>
      </w:r>
      <w:proofErr w:type="spellEnd"/>
      <w:r w:rsidRPr="006F4B11">
        <w:rPr>
          <w:color w:val="000000"/>
        </w:rPr>
        <w:t xml:space="preserve"> </w:t>
      </w:r>
      <w:proofErr w:type="spellStart"/>
      <w:r w:rsidRPr="006F4B11">
        <w:rPr>
          <w:color w:val="000000"/>
        </w:rPr>
        <w:t>party</w:t>
      </w:r>
      <w:proofErr w:type="spellEnd"/>
      <w:r w:rsidRPr="006F4B11">
        <w:rPr>
          <w:color w:val="000000"/>
        </w:rPr>
        <w:t xml:space="preserve"> in </w:t>
      </w:r>
      <w:proofErr w:type="spellStart"/>
      <w:r w:rsidRPr="006F4B11">
        <w:rPr>
          <w:color w:val="000000"/>
        </w:rPr>
        <w:t>good</w:t>
      </w:r>
      <w:proofErr w:type="spellEnd"/>
      <w:r w:rsidRPr="006F4B11">
        <w:rPr>
          <w:color w:val="000000"/>
        </w:rPr>
        <w:t xml:space="preserve"> </w:t>
      </w:r>
      <w:proofErr w:type="spellStart"/>
      <w:r w:rsidRPr="006F4B11">
        <w:rPr>
          <w:color w:val="000000"/>
        </w:rPr>
        <w:t>faith</w:t>
      </w:r>
      <w:proofErr w:type="spellEnd"/>
      <w:r w:rsidRPr="006F4B11">
        <w:rPr>
          <w:color w:val="000000"/>
        </w:rPr>
        <w:t xml:space="preserve"> </w:t>
      </w:r>
      <w:proofErr w:type="spellStart"/>
      <w:r w:rsidRPr="006F4B11">
        <w:rPr>
          <w:color w:val="000000"/>
        </w:rPr>
        <w:t>and</w:t>
      </w:r>
      <w:proofErr w:type="spellEnd"/>
      <w:r w:rsidRPr="006F4B11">
        <w:rPr>
          <w:color w:val="000000"/>
        </w:rPr>
        <w:t xml:space="preserve"> </w:t>
      </w:r>
      <w:proofErr w:type="spellStart"/>
      <w:r w:rsidRPr="006F4B11">
        <w:rPr>
          <w:color w:val="000000"/>
        </w:rPr>
        <w:t>openly</w:t>
      </w:r>
      <w:proofErr w:type="spellEnd"/>
      <w:r w:rsidRPr="006F4B11">
        <w:rPr>
          <w:color w:val="000000"/>
        </w:rPr>
        <w:t xml:space="preserve">; </w:t>
      </w:r>
      <w:proofErr w:type="spellStart"/>
      <w:r w:rsidRPr="006F4B11">
        <w:rPr>
          <w:color w:val="000000"/>
        </w:rPr>
        <w:t>and</w:t>
      </w:r>
      <w:proofErr w:type="spellEnd"/>
    </w:p>
    <w:p w14:paraId="0D16456C" w14:textId="3AA05682" w:rsidR="001E625E" w:rsidRPr="0072799F" w:rsidRDefault="0072799F" w:rsidP="0072799F">
      <w:pPr>
        <w:pStyle w:val="BodyText"/>
        <w:numPr>
          <w:ilvl w:val="0"/>
          <w:numId w:val="66"/>
        </w:numPr>
        <w:spacing w:line="360" w:lineRule="auto"/>
        <w:ind w:left="709"/>
        <w:jc w:val="both"/>
        <w:rPr>
          <w:color w:val="000000"/>
          <w:lang w:val="en-US"/>
        </w:rPr>
      </w:pPr>
      <w:r w:rsidRPr="0072799F">
        <w:rPr>
          <w:color w:val="000000"/>
        </w:rPr>
        <w:t>Non-</w:t>
      </w:r>
      <w:proofErr w:type="spellStart"/>
      <w:r w:rsidRPr="0072799F">
        <w:rPr>
          <w:color w:val="000000"/>
        </w:rPr>
        <w:t>disputed</w:t>
      </w:r>
      <w:proofErr w:type="spellEnd"/>
      <w:r w:rsidRPr="0072799F">
        <w:rPr>
          <w:color w:val="000000"/>
        </w:rPr>
        <w:t xml:space="preserve"> </w:t>
      </w:r>
      <w:proofErr w:type="spellStart"/>
      <w:r w:rsidRPr="0072799F">
        <w:rPr>
          <w:color w:val="000000"/>
        </w:rPr>
        <w:t>land</w:t>
      </w:r>
      <w:proofErr w:type="spellEnd"/>
      <w:r w:rsidRPr="0072799F">
        <w:rPr>
          <w:color w:val="000000"/>
        </w:rPr>
        <w:t xml:space="preserve"> </w:t>
      </w:r>
      <w:proofErr w:type="spellStart"/>
      <w:r w:rsidRPr="0072799F">
        <w:rPr>
          <w:color w:val="000000"/>
        </w:rPr>
        <w:t>parcels</w:t>
      </w:r>
      <w:proofErr w:type="spellEnd"/>
      <w:r w:rsidR="007E1C06" w:rsidRPr="0072799F">
        <w:rPr>
          <w:color w:val="000000"/>
          <w:lang w:val="en-US"/>
        </w:rPr>
        <w:t>.</w:t>
      </w:r>
    </w:p>
    <w:p w14:paraId="6FD06819" w14:textId="1AAB68C9" w:rsidR="001E625E" w:rsidRDefault="0072799F" w:rsidP="0072799F">
      <w:pPr>
        <w:spacing w:after="0" w:line="360" w:lineRule="auto"/>
        <w:ind w:firstLine="720"/>
        <w:jc w:val="both"/>
        <w:rPr>
          <w:color w:val="001D35"/>
          <w:shd w:val="clear" w:color="auto" w:fill="FFFFFF"/>
        </w:rPr>
      </w:pPr>
      <w:r>
        <w:rPr>
          <w:rFonts w:eastAsiaTheme="minorEastAsia"/>
          <w:color w:val="000000"/>
        </w:rPr>
        <w:t>Mekanisme Penyelesaian bidang tanah yang telah dikuasai dan dimanfaatkan dan/atau telah diberikan hak di atasnya sebelum bidang tanah tersebut ditunjuk sebagai Kawasan Hutan dilakukan dengan mengeluarkan bidang tanah dari dalam Kawasan Hutan Negara melalui Perubahan Batas Kawasan Hutan. Pola Penyelesaian penguasaan bidang tanah yang dikuasai dan dimanfaatkan setelah bidang tanah ditunjuk sebagai Kawasan Hutan Negara dilakukan dengan inventarisasi dan verifikasi</w:t>
      </w:r>
      <w:r w:rsidR="007E1C06" w:rsidRPr="005D7837">
        <w:rPr>
          <w:rFonts w:eastAsiaTheme="minorEastAsia"/>
          <w:color w:val="000000"/>
          <w:lang w:val="en-US"/>
        </w:rPr>
        <w:t>.</w:t>
      </w:r>
    </w:p>
    <w:p w14:paraId="2A589FA2" w14:textId="77777777" w:rsidR="001E625E" w:rsidRDefault="001E625E" w:rsidP="007474D6">
      <w:pPr>
        <w:spacing w:after="0" w:line="360" w:lineRule="auto"/>
        <w:ind w:firstLine="720"/>
        <w:jc w:val="both"/>
        <w:rPr>
          <w:color w:val="001D35"/>
          <w:shd w:val="clear" w:color="auto" w:fill="FFFFFF"/>
        </w:rPr>
      </w:pPr>
    </w:p>
    <w:p w14:paraId="63E4A0F0" w14:textId="2E093746" w:rsidR="007E1C06" w:rsidRDefault="0072799F" w:rsidP="007E1C06">
      <w:pPr>
        <w:spacing w:after="0" w:line="360" w:lineRule="auto"/>
        <w:jc w:val="both"/>
        <w:rPr>
          <w:rFonts w:cs="Times New Roman"/>
          <w:b/>
          <w:bCs/>
          <w:lang w:val="en-US"/>
        </w:rPr>
      </w:pPr>
      <w:proofErr w:type="spellStart"/>
      <w:r w:rsidRPr="007E1C06">
        <w:rPr>
          <w:rFonts w:cs="Times New Roman"/>
          <w:b/>
          <w:bCs/>
        </w:rPr>
        <w:t>Implementation</w:t>
      </w:r>
      <w:proofErr w:type="spellEnd"/>
      <w:r w:rsidRPr="007E1C06">
        <w:rPr>
          <w:rFonts w:cs="Times New Roman"/>
          <w:b/>
          <w:bCs/>
        </w:rPr>
        <w:t xml:space="preserve"> </w:t>
      </w:r>
      <w:proofErr w:type="spellStart"/>
      <w:r w:rsidRPr="007E1C06">
        <w:rPr>
          <w:rFonts w:cs="Times New Roman"/>
          <w:b/>
          <w:bCs/>
        </w:rPr>
        <w:t>of</w:t>
      </w:r>
      <w:proofErr w:type="spellEnd"/>
      <w:r w:rsidRPr="007E1C06">
        <w:rPr>
          <w:rFonts w:cs="Times New Roman"/>
          <w:b/>
          <w:bCs/>
        </w:rPr>
        <w:t xml:space="preserve"> Land </w:t>
      </w:r>
      <w:proofErr w:type="spellStart"/>
      <w:r w:rsidRPr="007E1C06">
        <w:rPr>
          <w:rFonts w:cs="Times New Roman"/>
          <w:b/>
          <w:bCs/>
        </w:rPr>
        <w:t>Tenure</w:t>
      </w:r>
      <w:proofErr w:type="spellEnd"/>
      <w:r w:rsidRPr="007E1C06">
        <w:rPr>
          <w:rFonts w:cs="Times New Roman"/>
          <w:b/>
          <w:bCs/>
        </w:rPr>
        <w:t xml:space="preserve"> </w:t>
      </w:r>
      <w:proofErr w:type="spellStart"/>
      <w:r w:rsidRPr="007E1C06">
        <w:rPr>
          <w:rFonts w:cs="Times New Roman"/>
          <w:b/>
          <w:bCs/>
        </w:rPr>
        <w:t>Settlement</w:t>
      </w:r>
      <w:proofErr w:type="spellEnd"/>
      <w:r w:rsidRPr="007E1C06">
        <w:rPr>
          <w:rFonts w:cs="Times New Roman"/>
          <w:b/>
          <w:bCs/>
        </w:rPr>
        <w:t xml:space="preserve"> </w:t>
      </w:r>
      <w:proofErr w:type="spellStart"/>
      <w:r w:rsidRPr="007E1C06">
        <w:rPr>
          <w:rFonts w:cs="Times New Roman"/>
          <w:b/>
          <w:bCs/>
        </w:rPr>
        <w:t>Mechanism</w:t>
      </w:r>
      <w:proofErr w:type="spellEnd"/>
      <w:r w:rsidRPr="007E1C06">
        <w:rPr>
          <w:rFonts w:cs="Times New Roman"/>
          <w:b/>
          <w:bCs/>
        </w:rPr>
        <w:t xml:space="preserve"> in </w:t>
      </w:r>
      <w:proofErr w:type="spellStart"/>
      <w:r w:rsidRPr="007E1C06">
        <w:rPr>
          <w:rFonts w:cs="Times New Roman"/>
          <w:b/>
          <w:bCs/>
        </w:rPr>
        <w:t>the</w:t>
      </w:r>
      <w:proofErr w:type="spellEnd"/>
      <w:r w:rsidRPr="007E1C06">
        <w:rPr>
          <w:rFonts w:cs="Times New Roman"/>
          <w:b/>
          <w:bCs/>
        </w:rPr>
        <w:t xml:space="preserve"> </w:t>
      </w:r>
      <w:proofErr w:type="spellStart"/>
      <w:r w:rsidRPr="007E1C06">
        <w:rPr>
          <w:rFonts w:cs="Times New Roman"/>
          <w:b/>
          <w:bCs/>
        </w:rPr>
        <w:t>Context</w:t>
      </w:r>
      <w:proofErr w:type="spellEnd"/>
      <w:r w:rsidRPr="007E1C06">
        <w:rPr>
          <w:rFonts w:cs="Times New Roman"/>
          <w:b/>
          <w:bCs/>
        </w:rPr>
        <w:t xml:space="preserve"> </w:t>
      </w:r>
      <w:proofErr w:type="spellStart"/>
      <w:r w:rsidRPr="007E1C06">
        <w:rPr>
          <w:rFonts w:cs="Times New Roman"/>
          <w:b/>
          <w:bCs/>
        </w:rPr>
        <w:t>of</w:t>
      </w:r>
      <w:proofErr w:type="spellEnd"/>
      <w:r w:rsidRPr="007E1C06">
        <w:rPr>
          <w:rFonts w:cs="Times New Roman"/>
          <w:b/>
          <w:bCs/>
        </w:rPr>
        <w:t xml:space="preserve"> </w:t>
      </w:r>
      <w:proofErr w:type="spellStart"/>
      <w:r w:rsidRPr="007E1C06">
        <w:rPr>
          <w:rFonts w:cs="Times New Roman"/>
          <w:b/>
          <w:bCs/>
        </w:rPr>
        <w:t>Forest</w:t>
      </w:r>
      <w:proofErr w:type="spellEnd"/>
      <w:r w:rsidRPr="007E1C06">
        <w:rPr>
          <w:rFonts w:cs="Times New Roman"/>
          <w:b/>
          <w:bCs/>
        </w:rPr>
        <w:t xml:space="preserve"> Area </w:t>
      </w:r>
      <w:proofErr w:type="spellStart"/>
      <w:r w:rsidRPr="007E1C06">
        <w:rPr>
          <w:rFonts w:cs="Times New Roman"/>
          <w:b/>
          <w:bCs/>
        </w:rPr>
        <w:t>Arrangement</w:t>
      </w:r>
      <w:proofErr w:type="spellEnd"/>
      <w:r w:rsidR="007E1C06" w:rsidRPr="007E1C06">
        <w:rPr>
          <w:rFonts w:cs="Times New Roman"/>
          <w:b/>
          <w:bCs/>
          <w:lang w:val="en-US"/>
        </w:rPr>
        <w:t xml:space="preserve"> (PPTPKH)</w:t>
      </w:r>
    </w:p>
    <w:p w14:paraId="471A0558" w14:textId="674B89AA" w:rsidR="008103AE" w:rsidRDefault="00761806" w:rsidP="007E1C06">
      <w:pPr>
        <w:autoSpaceDE w:val="0"/>
        <w:autoSpaceDN w:val="0"/>
        <w:adjustRightInd w:val="0"/>
        <w:spacing w:after="0" w:line="360" w:lineRule="auto"/>
        <w:ind w:firstLine="720"/>
        <w:jc w:val="both"/>
        <w:rPr>
          <w:color w:val="222222"/>
          <w:shd w:val="clear" w:color="auto" w:fill="FFFFFF"/>
        </w:rPr>
      </w:pPr>
      <w:r w:rsidRPr="007E1C06">
        <w:rPr>
          <w:color w:val="222222"/>
          <w:shd w:val="clear" w:color="auto" w:fill="FFFFFF"/>
        </w:rPr>
        <w:t xml:space="preserve">The </w:t>
      </w:r>
      <w:proofErr w:type="spellStart"/>
      <w:r w:rsidRPr="007E1C06">
        <w:rPr>
          <w:color w:val="222222"/>
          <w:shd w:val="clear" w:color="auto" w:fill="FFFFFF"/>
        </w:rPr>
        <w:t>birth</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the</w:t>
      </w:r>
      <w:proofErr w:type="spellEnd"/>
      <w:r w:rsidRPr="007E1C06">
        <w:rPr>
          <w:color w:val="222222"/>
          <w:shd w:val="clear" w:color="auto" w:fill="FFFFFF"/>
        </w:rPr>
        <w:t xml:space="preserve"> </w:t>
      </w:r>
      <w:proofErr w:type="spellStart"/>
      <w:r w:rsidRPr="007E1C06">
        <w:rPr>
          <w:color w:val="222222"/>
          <w:shd w:val="clear" w:color="auto" w:fill="FFFFFF"/>
        </w:rPr>
        <w:t>Minister</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Forestry</w:t>
      </w:r>
      <w:proofErr w:type="spellEnd"/>
      <w:r w:rsidRPr="007E1C06">
        <w:rPr>
          <w:color w:val="222222"/>
          <w:shd w:val="clear" w:color="auto" w:fill="FFFFFF"/>
        </w:rPr>
        <w:t xml:space="preserve"> </w:t>
      </w:r>
      <w:proofErr w:type="spellStart"/>
      <w:r w:rsidRPr="007E1C06">
        <w:rPr>
          <w:color w:val="222222"/>
          <w:shd w:val="clear" w:color="auto" w:fill="FFFFFF"/>
        </w:rPr>
        <w:t>Regulation</w:t>
      </w:r>
      <w:proofErr w:type="spellEnd"/>
      <w:r w:rsidRPr="007E1C06">
        <w:rPr>
          <w:color w:val="222222"/>
          <w:shd w:val="clear" w:color="auto" w:fill="FFFFFF"/>
        </w:rPr>
        <w:t xml:space="preserve"> No. 7 </w:t>
      </w:r>
      <w:proofErr w:type="spellStart"/>
      <w:r w:rsidRPr="007E1C06">
        <w:rPr>
          <w:color w:val="222222"/>
          <w:shd w:val="clear" w:color="auto" w:fill="FFFFFF"/>
        </w:rPr>
        <w:t>of</w:t>
      </w:r>
      <w:proofErr w:type="spellEnd"/>
      <w:r w:rsidRPr="007E1C06">
        <w:rPr>
          <w:color w:val="222222"/>
          <w:shd w:val="clear" w:color="auto" w:fill="FFFFFF"/>
        </w:rPr>
        <w:t xml:space="preserve"> 2021 </w:t>
      </w:r>
      <w:proofErr w:type="spellStart"/>
      <w:r w:rsidRPr="007E1C06">
        <w:rPr>
          <w:color w:val="222222"/>
          <w:shd w:val="clear" w:color="auto" w:fill="FFFFFF"/>
        </w:rPr>
        <w:t>concerning</w:t>
      </w:r>
      <w:proofErr w:type="spellEnd"/>
      <w:r w:rsidRPr="007E1C06">
        <w:rPr>
          <w:color w:val="222222"/>
          <w:shd w:val="clear" w:color="auto" w:fill="FFFFFF"/>
        </w:rPr>
        <w:t xml:space="preserve"> </w:t>
      </w:r>
      <w:proofErr w:type="spellStart"/>
      <w:r w:rsidRPr="007E1C06">
        <w:rPr>
          <w:color w:val="222222"/>
          <w:shd w:val="clear" w:color="auto" w:fill="FFFFFF"/>
        </w:rPr>
        <w:t>Forestry</w:t>
      </w:r>
      <w:proofErr w:type="spellEnd"/>
      <w:r w:rsidRPr="007E1C06">
        <w:rPr>
          <w:color w:val="222222"/>
          <w:shd w:val="clear" w:color="auto" w:fill="FFFFFF"/>
        </w:rPr>
        <w:t xml:space="preserve"> </w:t>
      </w:r>
      <w:proofErr w:type="spellStart"/>
      <w:r w:rsidRPr="007E1C06">
        <w:rPr>
          <w:color w:val="222222"/>
          <w:shd w:val="clear" w:color="auto" w:fill="FFFFFF"/>
        </w:rPr>
        <w:t>Planning</w:t>
      </w:r>
      <w:proofErr w:type="spellEnd"/>
      <w:r w:rsidRPr="007E1C06">
        <w:rPr>
          <w:color w:val="222222"/>
          <w:shd w:val="clear" w:color="auto" w:fill="FFFFFF"/>
        </w:rPr>
        <w:t xml:space="preserve">, </w:t>
      </w:r>
      <w:proofErr w:type="spellStart"/>
      <w:r w:rsidRPr="007E1C06">
        <w:rPr>
          <w:color w:val="222222"/>
          <w:shd w:val="clear" w:color="auto" w:fill="FFFFFF"/>
        </w:rPr>
        <w:t>Changes</w:t>
      </w:r>
      <w:proofErr w:type="spellEnd"/>
      <w:r w:rsidRPr="007E1C06">
        <w:rPr>
          <w:color w:val="222222"/>
          <w:shd w:val="clear" w:color="auto" w:fill="FFFFFF"/>
        </w:rPr>
        <w:t xml:space="preserve"> in </w:t>
      </w:r>
      <w:proofErr w:type="spellStart"/>
      <w:r w:rsidRPr="007E1C06">
        <w:rPr>
          <w:color w:val="222222"/>
          <w:shd w:val="clear" w:color="auto" w:fill="FFFFFF"/>
        </w:rPr>
        <w:t>the</w:t>
      </w:r>
      <w:proofErr w:type="spellEnd"/>
      <w:r w:rsidRPr="007E1C06">
        <w:rPr>
          <w:color w:val="222222"/>
          <w:shd w:val="clear" w:color="auto" w:fill="FFFFFF"/>
        </w:rPr>
        <w:t xml:space="preserve"> </w:t>
      </w:r>
      <w:proofErr w:type="spellStart"/>
      <w:r w:rsidRPr="007E1C06">
        <w:rPr>
          <w:color w:val="222222"/>
          <w:shd w:val="clear" w:color="auto" w:fill="FFFFFF"/>
        </w:rPr>
        <w:t>Designation</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Forest</w:t>
      </w:r>
      <w:proofErr w:type="spellEnd"/>
      <w:r w:rsidRPr="007E1C06">
        <w:rPr>
          <w:color w:val="222222"/>
          <w:shd w:val="clear" w:color="auto" w:fill="FFFFFF"/>
        </w:rPr>
        <w:t xml:space="preserve"> </w:t>
      </w:r>
      <w:proofErr w:type="spellStart"/>
      <w:r w:rsidRPr="007E1C06">
        <w:rPr>
          <w:color w:val="222222"/>
          <w:shd w:val="clear" w:color="auto" w:fill="FFFFFF"/>
        </w:rPr>
        <w:t>Areas</w:t>
      </w:r>
      <w:proofErr w:type="spellEnd"/>
      <w:r w:rsidRPr="007E1C06">
        <w:rPr>
          <w:color w:val="222222"/>
          <w:shd w:val="clear" w:color="auto" w:fill="FFFFFF"/>
        </w:rPr>
        <w:t xml:space="preserve"> </w:t>
      </w:r>
      <w:proofErr w:type="spellStart"/>
      <w:r w:rsidRPr="007E1C06">
        <w:rPr>
          <w:color w:val="222222"/>
          <w:shd w:val="clear" w:color="auto" w:fill="FFFFFF"/>
        </w:rPr>
        <w:t>and</w:t>
      </w:r>
      <w:proofErr w:type="spellEnd"/>
      <w:r w:rsidRPr="007E1C06">
        <w:rPr>
          <w:color w:val="222222"/>
          <w:shd w:val="clear" w:color="auto" w:fill="FFFFFF"/>
        </w:rPr>
        <w:t xml:space="preserve"> </w:t>
      </w:r>
      <w:proofErr w:type="spellStart"/>
      <w:r w:rsidRPr="007E1C06">
        <w:rPr>
          <w:color w:val="222222"/>
          <w:shd w:val="clear" w:color="auto" w:fill="FFFFFF"/>
        </w:rPr>
        <w:t>the</w:t>
      </w:r>
      <w:proofErr w:type="spellEnd"/>
      <w:r w:rsidRPr="007E1C06">
        <w:rPr>
          <w:color w:val="222222"/>
          <w:shd w:val="clear" w:color="auto" w:fill="FFFFFF"/>
        </w:rPr>
        <w:t xml:space="preserve"> </w:t>
      </w:r>
      <w:proofErr w:type="spellStart"/>
      <w:r w:rsidRPr="007E1C06">
        <w:rPr>
          <w:color w:val="222222"/>
          <w:shd w:val="clear" w:color="auto" w:fill="FFFFFF"/>
        </w:rPr>
        <w:t>Function</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Forest</w:t>
      </w:r>
      <w:proofErr w:type="spellEnd"/>
      <w:r w:rsidRPr="007E1C06">
        <w:rPr>
          <w:color w:val="222222"/>
          <w:shd w:val="clear" w:color="auto" w:fill="FFFFFF"/>
        </w:rPr>
        <w:t xml:space="preserve"> </w:t>
      </w:r>
      <w:proofErr w:type="spellStart"/>
      <w:r w:rsidRPr="007E1C06">
        <w:rPr>
          <w:color w:val="222222"/>
          <w:shd w:val="clear" w:color="auto" w:fill="FFFFFF"/>
        </w:rPr>
        <w:t>Areas</w:t>
      </w:r>
      <w:proofErr w:type="spellEnd"/>
      <w:r w:rsidRPr="007E1C06">
        <w:rPr>
          <w:color w:val="222222"/>
          <w:shd w:val="clear" w:color="auto" w:fill="FFFFFF"/>
        </w:rPr>
        <w:t xml:space="preserve">, </w:t>
      </w:r>
      <w:proofErr w:type="spellStart"/>
      <w:r w:rsidRPr="007E1C06">
        <w:rPr>
          <w:color w:val="222222"/>
          <w:shd w:val="clear" w:color="auto" w:fill="FFFFFF"/>
        </w:rPr>
        <w:t>and</w:t>
      </w:r>
      <w:proofErr w:type="spellEnd"/>
      <w:r w:rsidRPr="007E1C06">
        <w:rPr>
          <w:color w:val="222222"/>
          <w:shd w:val="clear" w:color="auto" w:fill="FFFFFF"/>
        </w:rPr>
        <w:t xml:space="preserve"> </w:t>
      </w:r>
      <w:proofErr w:type="spellStart"/>
      <w:r w:rsidRPr="007E1C06">
        <w:rPr>
          <w:color w:val="222222"/>
          <w:shd w:val="clear" w:color="auto" w:fill="FFFFFF"/>
        </w:rPr>
        <w:t>the</w:t>
      </w:r>
      <w:proofErr w:type="spellEnd"/>
      <w:r w:rsidRPr="007E1C06">
        <w:rPr>
          <w:color w:val="222222"/>
          <w:shd w:val="clear" w:color="auto" w:fill="FFFFFF"/>
        </w:rPr>
        <w:t xml:space="preserve"> Use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Forest</w:t>
      </w:r>
      <w:proofErr w:type="spellEnd"/>
      <w:r w:rsidRPr="007E1C06">
        <w:rPr>
          <w:color w:val="222222"/>
          <w:shd w:val="clear" w:color="auto" w:fill="FFFFFF"/>
        </w:rPr>
        <w:t xml:space="preserve"> </w:t>
      </w:r>
      <w:proofErr w:type="spellStart"/>
      <w:r w:rsidRPr="007E1C06">
        <w:rPr>
          <w:color w:val="222222"/>
          <w:shd w:val="clear" w:color="auto" w:fill="FFFFFF"/>
        </w:rPr>
        <w:t>Areas</w:t>
      </w:r>
      <w:proofErr w:type="spellEnd"/>
      <w:r w:rsidRPr="007E1C06">
        <w:rPr>
          <w:color w:val="222222"/>
          <w:shd w:val="clear" w:color="auto" w:fill="FFFFFF"/>
        </w:rPr>
        <w:t xml:space="preserve"> </w:t>
      </w:r>
      <w:proofErr w:type="spellStart"/>
      <w:r w:rsidRPr="007E1C06">
        <w:rPr>
          <w:color w:val="222222"/>
          <w:shd w:val="clear" w:color="auto" w:fill="FFFFFF"/>
        </w:rPr>
        <w:t>indicates</w:t>
      </w:r>
      <w:proofErr w:type="spellEnd"/>
      <w:r w:rsidRPr="007E1C06">
        <w:rPr>
          <w:color w:val="222222"/>
          <w:shd w:val="clear" w:color="auto" w:fill="FFFFFF"/>
        </w:rPr>
        <w:t xml:space="preserve"> </w:t>
      </w:r>
      <w:proofErr w:type="spellStart"/>
      <w:r w:rsidRPr="007E1C06">
        <w:rPr>
          <w:color w:val="222222"/>
          <w:shd w:val="clear" w:color="auto" w:fill="FFFFFF"/>
        </w:rPr>
        <w:t>the</w:t>
      </w:r>
      <w:proofErr w:type="spellEnd"/>
      <w:r w:rsidRPr="007E1C06">
        <w:rPr>
          <w:color w:val="222222"/>
          <w:shd w:val="clear" w:color="auto" w:fill="FFFFFF"/>
        </w:rPr>
        <w:t xml:space="preserve"> spirit </w:t>
      </w:r>
      <w:proofErr w:type="spellStart"/>
      <w:r w:rsidRPr="007E1C06">
        <w:rPr>
          <w:color w:val="222222"/>
          <w:shd w:val="clear" w:color="auto" w:fill="FFFFFF"/>
        </w:rPr>
        <w:t>to</w:t>
      </w:r>
      <w:proofErr w:type="spellEnd"/>
      <w:r w:rsidRPr="007E1C06">
        <w:rPr>
          <w:color w:val="222222"/>
          <w:shd w:val="clear" w:color="auto" w:fill="FFFFFF"/>
        </w:rPr>
        <w:t xml:space="preserve"> </w:t>
      </w:r>
      <w:proofErr w:type="spellStart"/>
      <w:r w:rsidRPr="007E1C06">
        <w:rPr>
          <w:color w:val="222222"/>
          <w:shd w:val="clear" w:color="auto" w:fill="FFFFFF"/>
        </w:rPr>
        <w:t>rearrange</w:t>
      </w:r>
      <w:proofErr w:type="spellEnd"/>
      <w:r w:rsidRPr="007E1C06">
        <w:rPr>
          <w:color w:val="222222"/>
          <w:shd w:val="clear" w:color="auto" w:fill="FFFFFF"/>
        </w:rPr>
        <w:t xml:space="preserve"> </w:t>
      </w:r>
      <w:proofErr w:type="spellStart"/>
      <w:r w:rsidRPr="007E1C06">
        <w:rPr>
          <w:color w:val="222222"/>
          <w:shd w:val="clear" w:color="auto" w:fill="FFFFFF"/>
        </w:rPr>
        <w:t>forest</w:t>
      </w:r>
      <w:proofErr w:type="spellEnd"/>
      <w:r w:rsidRPr="007E1C06">
        <w:rPr>
          <w:color w:val="222222"/>
          <w:shd w:val="clear" w:color="auto" w:fill="FFFFFF"/>
        </w:rPr>
        <w:t xml:space="preserve"> </w:t>
      </w:r>
      <w:proofErr w:type="spellStart"/>
      <w:r w:rsidRPr="007E1C06">
        <w:rPr>
          <w:color w:val="222222"/>
          <w:shd w:val="clear" w:color="auto" w:fill="FFFFFF"/>
        </w:rPr>
        <w:t>areas</w:t>
      </w:r>
      <w:proofErr w:type="spellEnd"/>
      <w:r w:rsidRPr="007E1C06">
        <w:rPr>
          <w:color w:val="222222"/>
          <w:shd w:val="clear" w:color="auto" w:fill="FFFFFF"/>
        </w:rPr>
        <w:t xml:space="preserve"> in Indonesia, in </w:t>
      </w:r>
      <w:proofErr w:type="spellStart"/>
      <w:r w:rsidRPr="007E1C06">
        <w:rPr>
          <w:color w:val="222222"/>
          <w:shd w:val="clear" w:color="auto" w:fill="FFFFFF"/>
        </w:rPr>
        <w:t>line</w:t>
      </w:r>
      <w:proofErr w:type="spellEnd"/>
      <w:r w:rsidRPr="007E1C06">
        <w:rPr>
          <w:color w:val="222222"/>
          <w:shd w:val="clear" w:color="auto" w:fill="FFFFFF"/>
        </w:rPr>
        <w:t xml:space="preserve"> </w:t>
      </w:r>
      <w:proofErr w:type="spellStart"/>
      <w:r w:rsidRPr="007E1C06">
        <w:rPr>
          <w:color w:val="222222"/>
          <w:shd w:val="clear" w:color="auto" w:fill="FFFFFF"/>
        </w:rPr>
        <w:t>with</w:t>
      </w:r>
      <w:proofErr w:type="spellEnd"/>
      <w:r w:rsidRPr="007E1C06">
        <w:rPr>
          <w:color w:val="222222"/>
          <w:shd w:val="clear" w:color="auto" w:fill="FFFFFF"/>
        </w:rPr>
        <w:t xml:space="preserve"> </w:t>
      </w:r>
      <w:proofErr w:type="spellStart"/>
      <w:r w:rsidRPr="007E1C06">
        <w:rPr>
          <w:color w:val="222222"/>
          <w:shd w:val="clear" w:color="auto" w:fill="FFFFFF"/>
        </w:rPr>
        <w:t>the</w:t>
      </w:r>
      <w:proofErr w:type="spellEnd"/>
      <w:r w:rsidRPr="007E1C06">
        <w:rPr>
          <w:color w:val="222222"/>
          <w:shd w:val="clear" w:color="auto" w:fill="FFFFFF"/>
        </w:rPr>
        <w:t xml:space="preserve"> </w:t>
      </w:r>
      <w:proofErr w:type="spellStart"/>
      <w:r w:rsidRPr="007E1C06">
        <w:rPr>
          <w:color w:val="222222"/>
          <w:shd w:val="clear" w:color="auto" w:fill="FFFFFF"/>
        </w:rPr>
        <w:t>Agrarian</w:t>
      </w:r>
      <w:proofErr w:type="spellEnd"/>
      <w:r w:rsidRPr="007E1C06">
        <w:rPr>
          <w:color w:val="222222"/>
          <w:shd w:val="clear" w:color="auto" w:fill="FFFFFF"/>
        </w:rPr>
        <w:t xml:space="preserve"> </w:t>
      </w:r>
      <w:proofErr w:type="spellStart"/>
      <w:r w:rsidRPr="007E1C06">
        <w:rPr>
          <w:color w:val="222222"/>
          <w:shd w:val="clear" w:color="auto" w:fill="FFFFFF"/>
        </w:rPr>
        <w:t>Reform</w:t>
      </w:r>
      <w:proofErr w:type="spellEnd"/>
      <w:r w:rsidRPr="007E1C06">
        <w:rPr>
          <w:color w:val="222222"/>
          <w:shd w:val="clear" w:color="auto" w:fill="FFFFFF"/>
        </w:rPr>
        <w:t xml:space="preserve"> </w:t>
      </w:r>
      <w:proofErr w:type="spellStart"/>
      <w:r w:rsidRPr="007E1C06">
        <w:rPr>
          <w:color w:val="222222"/>
          <w:shd w:val="clear" w:color="auto" w:fill="FFFFFF"/>
        </w:rPr>
        <w:t>Acceleration</w:t>
      </w:r>
      <w:proofErr w:type="spellEnd"/>
      <w:r w:rsidRPr="007E1C06">
        <w:rPr>
          <w:color w:val="222222"/>
          <w:shd w:val="clear" w:color="auto" w:fill="FFFFFF"/>
        </w:rPr>
        <w:t xml:space="preserve"> Program. The </w:t>
      </w:r>
      <w:proofErr w:type="spellStart"/>
      <w:r w:rsidRPr="007E1C06">
        <w:rPr>
          <w:color w:val="222222"/>
          <w:shd w:val="clear" w:color="auto" w:fill="FFFFFF"/>
        </w:rPr>
        <w:t>settlement</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Land </w:t>
      </w:r>
      <w:proofErr w:type="spellStart"/>
      <w:r w:rsidRPr="007E1C06">
        <w:rPr>
          <w:color w:val="222222"/>
          <w:shd w:val="clear" w:color="auto" w:fill="FFFFFF"/>
        </w:rPr>
        <w:t>Tenure</w:t>
      </w:r>
      <w:proofErr w:type="spellEnd"/>
      <w:r w:rsidRPr="007E1C06">
        <w:rPr>
          <w:color w:val="222222"/>
          <w:shd w:val="clear" w:color="auto" w:fill="FFFFFF"/>
        </w:rPr>
        <w:t xml:space="preserve"> in </w:t>
      </w:r>
      <w:proofErr w:type="spellStart"/>
      <w:r w:rsidRPr="007E1C06">
        <w:rPr>
          <w:color w:val="222222"/>
          <w:shd w:val="clear" w:color="auto" w:fill="FFFFFF"/>
        </w:rPr>
        <w:t>the</w:t>
      </w:r>
      <w:proofErr w:type="spellEnd"/>
      <w:r w:rsidRPr="007E1C06">
        <w:rPr>
          <w:color w:val="222222"/>
          <w:shd w:val="clear" w:color="auto" w:fill="FFFFFF"/>
        </w:rPr>
        <w:t xml:space="preserve"> </w:t>
      </w:r>
      <w:proofErr w:type="spellStart"/>
      <w:r w:rsidRPr="007E1C06">
        <w:rPr>
          <w:color w:val="222222"/>
          <w:shd w:val="clear" w:color="auto" w:fill="FFFFFF"/>
        </w:rPr>
        <w:t>context</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Forest</w:t>
      </w:r>
      <w:proofErr w:type="spellEnd"/>
      <w:r w:rsidRPr="007E1C06">
        <w:rPr>
          <w:color w:val="222222"/>
          <w:shd w:val="clear" w:color="auto" w:fill="FFFFFF"/>
        </w:rPr>
        <w:t xml:space="preserve"> </w:t>
      </w:r>
      <w:r w:rsidRPr="007E1C06">
        <w:rPr>
          <w:color w:val="222222"/>
          <w:shd w:val="clear" w:color="auto" w:fill="FFFFFF"/>
        </w:rPr>
        <w:lastRenderedPageBreak/>
        <w:t xml:space="preserve">Area </w:t>
      </w:r>
      <w:proofErr w:type="spellStart"/>
      <w:r w:rsidRPr="007E1C06">
        <w:rPr>
          <w:color w:val="222222"/>
          <w:shd w:val="clear" w:color="auto" w:fill="FFFFFF"/>
        </w:rPr>
        <w:t>Arrangement</w:t>
      </w:r>
      <w:proofErr w:type="spellEnd"/>
      <w:r w:rsidRPr="007E1C06">
        <w:rPr>
          <w:color w:val="222222"/>
          <w:shd w:val="clear" w:color="auto" w:fill="FFFFFF"/>
        </w:rPr>
        <w:t xml:space="preserve"> (PPTPKH) </w:t>
      </w:r>
      <w:proofErr w:type="spellStart"/>
      <w:r w:rsidRPr="007E1C06">
        <w:rPr>
          <w:color w:val="222222"/>
          <w:shd w:val="clear" w:color="auto" w:fill="FFFFFF"/>
        </w:rPr>
        <w:t>is</w:t>
      </w:r>
      <w:proofErr w:type="spellEnd"/>
      <w:r w:rsidRPr="007E1C06">
        <w:rPr>
          <w:color w:val="222222"/>
          <w:shd w:val="clear" w:color="auto" w:fill="FFFFFF"/>
        </w:rPr>
        <w:t xml:space="preserve"> </w:t>
      </w:r>
      <w:proofErr w:type="spellStart"/>
      <w:r w:rsidRPr="007E1C06">
        <w:rPr>
          <w:color w:val="222222"/>
          <w:shd w:val="clear" w:color="auto" w:fill="FFFFFF"/>
        </w:rPr>
        <w:t>one</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the</w:t>
      </w:r>
      <w:proofErr w:type="spellEnd"/>
      <w:r w:rsidRPr="007E1C06">
        <w:rPr>
          <w:color w:val="222222"/>
          <w:shd w:val="clear" w:color="auto" w:fill="FFFFFF"/>
        </w:rPr>
        <w:t xml:space="preserve"> </w:t>
      </w:r>
      <w:proofErr w:type="spellStart"/>
      <w:r w:rsidRPr="007E1C06">
        <w:rPr>
          <w:color w:val="222222"/>
          <w:shd w:val="clear" w:color="auto" w:fill="FFFFFF"/>
        </w:rPr>
        <w:t>policies</w:t>
      </w:r>
      <w:proofErr w:type="spellEnd"/>
      <w:r w:rsidRPr="007E1C06">
        <w:rPr>
          <w:color w:val="222222"/>
          <w:shd w:val="clear" w:color="auto" w:fill="FFFFFF"/>
        </w:rPr>
        <w:t xml:space="preserve"> in </w:t>
      </w:r>
      <w:proofErr w:type="spellStart"/>
      <w:r w:rsidRPr="007E1C06">
        <w:rPr>
          <w:color w:val="222222"/>
          <w:shd w:val="clear" w:color="auto" w:fill="FFFFFF"/>
        </w:rPr>
        <w:t>the</w:t>
      </w:r>
      <w:proofErr w:type="spellEnd"/>
      <w:r w:rsidRPr="007E1C06">
        <w:rPr>
          <w:color w:val="222222"/>
          <w:shd w:val="clear" w:color="auto" w:fill="FFFFFF"/>
        </w:rPr>
        <w:t xml:space="preserve"> </w:t>
      </w:r>
      <w:proofErr w:type="spellStart"/>
      <w:r w:rsidRPr="007E1C06">
        <w:rPr>
          <w:color w:val="222222"/>
          <w:shd w:val="clear" w:color="auto" w:fill="FFFFFF"/>
        </w:rPr>
        <w:t>regulation</w:t>
      </w:r>
      <w:proofErr w:type="spellEnd"/>
      <w:r w:rsidRPr="007E1C06">
        <w:rPr>
          <w:color w:val="222222"/>
          <w:shd w:val="clear" w:color="auto" w:fill="FFFFFF"/>
        </w:rPr>
        <w:t xml:space="preserve">. The </w:t>
      </w:r>
      <w:proofErr w:type="spellStart"/>
      <w:r w:rsidRPr="007E1C06">
        <w:rPr>
          <w:color w:val="222222"/>
          <w:shd w:val="clear" w:color="auto" w:fill="FFFFFF"/>
        </w:rPr>
        <w:t>process</w:t>
      </w:r>
      <w:proofErr w:type="spellEnd"/>
      <w:r w:rsidRPr="007E1C06">
        <w:rPr>
          <w:color w:val="222222"/>
          <w:shd w:val="clear" w:color="auto" w:fill="FFFFFF"/>
        </w:rPr>
        <w:t xml:space="preserve"> of </w:t>
      </w:r>
      <w:proofErr w:type="spellStart"/>
      <w:r w:rsidRPr="007E1C06">
        <w:rPr>
          <w:color w:val="222222"/>
          <w:shd w:val="clear" w:color="auto" w:fill="FFFFFF"/>
        </w:rPr>
        <w:t>submitting</w:t>
      </w:r>
      <w:proofErr w:type="spellEnd"/>
      <w:r w:rsidRPr="007E1C06">
        <w:rPr>
          <w:color w:val="222222"/>
          <w:shd w:val="clear" w:color="auto" w:fill="FFFFFF"/>
        </w:rPr>
        <w:t xml:space="preserve"> a Land </w:t>
      </w:r>
      <w:proofErr w:type="spellStart"/>
      <w:r w:rsidRPr="007E1C06">
        <w:rPr>
          <w:color w:val="222222"/>
          <w:shd w:val="clear" w:color="auto" w:fill="FFFFFF"/>
        </w:rPr>
        <w:t>Tenure</w:t>
      </w:r>
      <w:proofErr w:type="spellEnd"/>
      <w:r w:rsidRPr="007E1C06">
        <w:rPr>
          <w:color w:val="222222"/>
          <w:shd w:val="clear" w:color="auto" w:fill="FFFFFF"/>
        </w:rPr>
        <w:t xml:space="preserve"> </w:t>
      </w:r>
      <w:proofErr w:type="spellStart"/>
      <w:r w:rsidRPr="007E1C06">
        <w:rPr>
          <w:color w:val="222222"/>
          <w:shd w:val="clear" w:color="auto" w:fill="FFFFFF"/>
        </w:rPr>
        <w:t>Settlement</w:t>
      </w:r>
      <w:proofErr w:type="spellEnd"/>
      <w:r w:rsidRPr="007E1C06">
        <w:rPr>
          <w:color w:val="222222"/>
          <w:shd w:val="clear" w:color="auto" w:fill="FFFFFF"/>
        </w:rPr>
        <w:t xml:space="preserve"> in </w:t>
      </w:r>
      <w:proofErr w:type="spellStart"/>
      <w:r w:rsidRPr="007E1C06">
        <w:rPr>
          <w:color w:val="222222"/>
          <w:shd w:val="clear" w:color="auto" w:fill="FFFFFF"/>
        </w:rPr>
        <w:t>the</w:t>
      </w:r>
      <w:proofErr w:type="spellEnd"/>
      <w:r w:rsidRPr="007E1C06">
        <w:rPr>
          <w:color w:val="222222"/>
          <w:shd w:val="clear" w:color="auto" w:fill="FFFFFF"/>
        </w:rPr>
        <w:t xml:space="preserve"> </w:t>
      </w:r>
      <w:proofErr w:type="spellStart"/>
      <w:r w:rsidRPr="007E1C06">
        <w:rPr>
          <w:color w:val="222222"/>
          <w:shd w:val="clear" w:color="auto" w:fill="FFFFFF"/>
        </w:rPr>
        <w:t>context</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Forest</w:t>
      </w:r>
      <w:proofErr w:type="spellEnd"/>
      <w:r w:rsidRPr="007E1C06">
        <w:rPr>
          <w:color w:val="222222"/>
          <w:shd w:val="clear" w:color="auto" w:fill="FFFFFF"/>
        </w:rPr>
        <w:t xml:space="preserve"> Area </w:t>
      </w:r>
      <w:proofErr w:type="spellStart"/>
      <w:r w:rsidRPr="007E1C06">
        <w:rPr>
          <w:color w:val="222222"/>
          <w:shd w:val="clear" w:color="auto" w:fill="FFFFFF"/>
        </w:rPr>
        <w:t>Planning</w:t>
      </w:r>
      <w:proofErr w:type="spellEnd"/>
      <w:r w:rsidRPr="007E1C06">
        <w:rPr>
          <w:color w:val="222222"/>
          <w:shd w:val="clear" w:color="auto" w:fill="FFFFFF"/>
        </w:rPr>
        <w:t xml:space="preserve"> (PPTPKH) </w:t>
      </w:r>
      <w:proofErr w:type="spellStart"/>
      <w:r w:rsidRPr="007E1C06">
        <w:rPr>
          <w:color w:val="222222"/>
          <w:shd w:val="clear" w:color="auto" w:fill="FFFFFF"/>
        </w:rPr>
        <w:t>requires</w:t>
      </w:r>
      <w:proofErr w:type="spellEnd"/>
      <w:r w:rsidRPr="007E1C06">
        <w:rPr>
          <w:color w:val="222222"/>
          <w:shd w:val="clear" w:color="auto" w:fill="FFFFFF"/>
        </w:rPr>
        <w:t xml:space="preserve"> </w:t>
      </w:r>
      <w:proofErr w:type="spellStart"/>
      <w:r w:rsidRPr="007E1C06">
        <w:rPr>
          <w:color w:val="222222"/>
          <w:shd w:val="clear" w:color="auto" w:fill="FFFFFF"/>
        </w:rPr>
        <w:t>collecting</w:t>
      </w:r>
      <w:proofErr w:type="spellEnd"/>
      <w:r w:rsidRPr="007E1C06">
        <w:rPr>
          <w:color w:val="222222"/>
          <w:shd w:val="clear" w:color="auto" w:fill="FFFFFF"/>
        </w:rPr>
        <w:t xml:space="preserve"> data </w:t>
      </w:r>
      <w:proofErr w:type="spellStart"/>
      <w:r w:rsidRPr="007E1C06">
        <w:rPr>
          <w:color w:val="222222"/>
          <w:shd w:val="clear" w:color="auto" w:fill="FFFFFF"/>
        </w:rPr>
        <w:t>on</w:t>
      </w:r>
      <w:proofErr w:type="spellEnd"/>
      <w:r w:rsidRPr="007E1C06">
        <w:rPr>
          <w:color w:val="222222"/>
          <w:shd w:val="clear" w:color="auto" w:fill="FFFFFF"/>
        </w:rPr>
        <w:t xml:space="preserve"> </w:t>
      </w:r>
      <w:proofErr w:type="spellStart"/>
      <w:r w:rsidRPr="007E1C06">
        <w:rPr>
          <w:color w:val="222222"/>
          <w:shd w:val="clear" w:color="auto" w:fill="FFFFFF"/>
        </w:rPr>
        <w:t>objects</w:t>
      </w:r>
      <w:proofErr w:type="spellEnd"/>
      <w:r w:rsidRPr="007E1C06">
        <w:rPr>
          <w:color w:val="222222"/>
          <w:shd w:val="clear" w:color="auto" w:fill="FFFFFF"/>
        </w:rPr>
        <w:t xml:space="preserve"> </w:t>
      </w:r>
      <w:proofErr w:type="spellStart"/>
      <w:r w:rsidRPr="007E1C06">
        <w:rPr>
          <w:color w:val="222222"/>
          <w:shd w:val="clear" w:color="auto" w:fill="FFFFFF"/>
        </w:rPr>
        <w:t>and</w:t>
      </w:r>
      <w:proofErr w:type="spellEnd"/>
      <w:r w:rsidRPr="007E1C06">
        <w:rPr>
          <w:color w:val="222222"/>
          <w:shd w:val="clear" w:color="auto" w:fill="FFFFFF"/>
        </w:rPr>
        <w:t xml:space="preserve"> </w:t>
      </w:r>
      <w:proofErr w:type="spellStart"/>
      <w:r w:rsidRPr="007E1C06">
        <w:rPr>
          <w:color w:val="222222"/>
          <w:shd w:val="clear" w:color="auto" w:fill="FFFFFF"/>
        </w:rPr>
        <w:t>subjects</w:t>
      </w:r>
      <w:proofErr w:type="spellEnd"/>
      <w:r w:rsidRPr="007E1C06">
        <w:rPr>
          <w:color w:val="222222"/>
          <w:shd w:val="clear" w:color="auto" w:fill="FFFFFF"/>
        </w:rPr>
        <w:t xml:space="preserve"> </w:t>
      </w:r>
      <w:proofErr w:type="spellStart"/>
      <w:r w:rsidRPr="007E1C06">
        <w:rPr>
          <w:color w:val="222222"/>
          <w:shd w:val="clear" w:color="auto" w:fill="FFFFFF"/>
        </w:rPr>
        <w:t>of</w:t>
      </w:r>
      <w:proofErr w:type="spellEnd"/>
      <w:r w:rsidRPr="007E1C06">
        <w:rPr>
          <w:color w:val="222222"/>
          <w:shd w:val="clear" w:color="auto" w:fill="FFFFFF"/>
        </w:rPr>
        <w:t xml:space="preserve"> </w:t>
      </w:r>
      <w:proofErr w:type="spellStart"/>
      <w:r w:rsidRPr="007E1C06">
        <w:rPr>
          <w:color w:val="222222"/>
          <w:shd w:val="clear" w:color="auto" w:fill="FFFFFF"/>
        </w:rPr>
        <w:t>residential</w:t>
      </w:r>
      <w:proofErr w:type="spellEnd"/>
      <w:r w:rsidRPr="007E1C06">
        <w:rPr>
          <w:color w:val="222222"/>
          <w:shd w:val="clear" w:color="auto" w:fill="FFFFFF"/>
        </w:rPr>
        <w:t xml:space="preserve"> </w:t>
      </w:r>
      <w:proofErr w:type="spellStart"/>
      <w:r w:rsidRPr="007E1C06">
        <w:rPr>
          <w:color w:val="222222"/>
          <w:shd w:val="clear" w:color="auto" w:fill="FFFFFF"/>
        </w:rPr>
        <w:t>land</w:t>
      </w:r>
      <w:proofErr w:type="spellEnd"/>
      <w:r w:rsidRPr="007E1C06">
        <w:rPr>
          <w:color w:val="222222"/>
          <w:shd w:val="clear" w:color="auto" w:fill="FFFFFF"/>
        </w:rPr>
        <w:t xml:space="preserve"> </w:t>
      </w:r>
      <w:proofErr w:type="spellStart"/>
      <w:r w:rsidRPr="007E1C06">
        <w:rPr>
          <w:color w:val="222222"/>
          <w:shd w:val="clear" w:color="auto" w:fill="FFFFFF"/>
        </w:rPr>
        <w:t>plots</w:t>
      </w:r>
      <w:proofErr w:type="spellEnd"/>
      <w:r w:rsidRPr="007E1C06">
        <w:rPr>
          <w:color w:val="222222"/>
          <w:shd w:val="clear" w:color="auto" w:fill="FFFFFF"/>
        </w:rPr>
        <w:t xml:space="preserve">, </w:t>
      </w:r>
      <w:proofErr w:type="spellStart"/>
      <w:r w:rsidRPr="007E1C06">
        <w:rPr>
          <w:color w:val="222222"/>
          <w:shd w:val="clear" w:color="auto" w:fill="FFFFFF"/>
        </w:rPr>
        <w:t>public</w:t>
      </w:r>
      <w:proofErr w:type="spellEnd"/>
      <w:r w:rsidRPr="007E1C06">
        <w:rPr>
          <w:color w:val="222222"/>
          <w:shd w:val="clear" w:color="auto" w:fill="FFFFFF"/>
        </w:rPr>
        <w:t xml:space="preserve"> </w:t>
      </w:r>
      <w:proofErr w:type="spellStart"/>
      <w:r w:rsidRPr="007E1C06">
        <w:rPr>
          <w:color w:val="222222"/>
          <w:shd w:val="clear" w:color="auto" w:fill="FFFFFF"/>
        </w:rPr>
        <w:t>facilities</w:t>
      </w:r>
      <w:proofErr w:type="spellEnd"/>
      <w:r w:rsidRPr="007E1C06">
        <w:rPr>
          <w:color w:val="222222"/>
          <w:shd w:val="clear" w:color="auto" w:fill="FFFFFF"/>
        </w:rPr>
        <w:t xml:space="preserve"> </w:t>
      </w:r>
      <w:proofErr w:type="spellStart"/>
      <w:r w:rsidRPr="007E1C06">
        <w:rPr>
          <w:color w:val="222222"/>
          <w:shd w:val="clear" w:color="auto" w:fill="FFFFFF"/>
        </w:rPr>
        <w:t>and</w:t>
      </w:r>
      <w:proofErr w:type="spellEnd"/>
      <w:r w:rsidRPr="007E1C06">
        <w:rPr>
          <w:color w:val="222222"/>
          <w:shd w:val="clear" w:color="auto" w:fill="FFFFFF"/>
        </w:rPr>
        <w:t xml:space="preserve"> </w:t>
      </w:r>
      <w:proofErr w:type="spellStart"/>
      <w:r w:rsidRPr="007E1C06">
        <w:rPr>
          <w:color w:val="222222"/>
          <w:shd w:val="clear" w:color="auto" w:fill="FFFFFF"/>
        </w:rPr>
        <w:t>social</w:t>
      </w:r>
      <w:proofErr w:type="spellEnd"/>
      <w:r w:rsidRPr="007E1C06">
        <w:rPr>
          <w:color w:val="222222"/>
          <w:shd w:val="clear" w:color="auto" w:fill="FFFFFF"/>
        </w:rPr>
        <w:t xml:space="preserve"> </w:t>
      </w:r>
      <w:proofErr w:type="spellStart"/>
      <w:r w:rsidRPr="007E1C06">
        <w:rPr>
          <w:color w:val="222222"/>
          <w:shd w:val="clear" w:color="auto" w:fill="FFFFFF"/>
        </w:rPr>
        <w:t>facilities</w:t>
      </w:r>
      <w:proofErr w:type="spellEnd"/>
      <w:r w:rsidRPr="007E1C06">
        <w:rPr>
          <w:color w:val="222222"/>
          <w:shd w:val="clear" w:color="auto" w:fill="FFFFFF"/>
        </w:rPr>
        <w:t xml:space="preserve"> in </w:t>
      </w:r>
      <w:proofErr w:type="spellStart"/>
      <w:r w:rsidRPr="007E1C06">
        <w:rPr>
          <w:color w:val="222222"/>
          <w:shd w:val="clear" w:color="auto" w:fill="FFFFFF"/>
        </w:rPr>
        <w:t>forest</w:t>
      </w:r>
      <w:proofErr w:type="spellEnd"/>
      <w:r w:rsidRPr="007E1C06">
        <w:rPr>
          <w:color w:val="222222"/>
          <w:shd w:val="clear" w:color="auto" w:fill="FFFFFF"/>
        </w:rPr>
        <w:t xml:space="preserve"> </w:t>
      </w:r>
      <w:proofErr w:type="spellStart"/>
      <w:r w:rsidRPr="007E1C06">
        <w:rPr>
          <w:color w:val="222222"/>
          <w:shd w:val="clear" w:color="auto" w:fill="FFFFFF"/>
        </w:rPr>
        <w:t>areas</w:t>
      </w:r>
      <w:proofErr w:type="spellEnd"/>
      <w:r w:rsidR="007E1C06" w:rsidRPr="007E1C06">
        <w:rPr>
          <w:color w:val="222222"/>
          <w:shd w:val="clear" w:color="auto" w:fill="FFFFFF"/>
        </w:rPr>
        <w:t>.</w:t>
      </w:r>
    </w:p>
    <w:p w14:paraId="17E98A27" w14:textId="766B0374" w:rsidR="007E1C06" w:rsidRPr="00761806" w:rsidRDefault="00761806" w:rsidP="00761806">
      <w:pPr>
        <w:pStyle w:val="BodyText"/>
        <w:spacing w:line="360" w:lineRule="auto"/>
        <w:ind w:left="0" w:firstLine="720"/>
        <w:jc w:val="both"/>
        <w:rPr>
          <w:color w:val="000000"/>
          <w:lang w:val="en-US"/>
        </w:rPr>
      </w:pPr>
      <w:proofErr w:type="spellStart"/>
      <w:r w:rsidRPr="00761806">
        <w:t>Forest</w:t>
      </w:r>
      <w:proofErr w:type="spellEnd"/>
      <w:r w:rsidRPr="00761806">
        <w:t xml:space="preserve"> </w:t>
      </w:r>
      <w:proofErr w:type="spellStart"/>
      <w:r w:rsidRPr="00761806">
        <w:t>areas</w:t>
      </w:r>
      <w:proofErr w:type="spellEnd"/>
      <w:r w:rsidRPr="00761806">
        <w:t xml:space="preserve"> in </w:t>
      </w:r>
      <w:proofErr w:type="spellStart"/>
      <w:r w:rsidRPr="00761806">
        <w:t>the</w:t>
      </w:r>
      <w:proofErr w:type="spellEnd"/>
      <w:r w:rsidRPr="00761806">
        <w:t xml:space="preserve"> </w:t>
      </w:r>
      <w:proofErr w:type="spellStart"/>
      <w:r w:rsidRPr="00761806">
        <w:t>Archipelago</w:t>
      </w:r>
      <w:proofErr w:type="spellEnd"/>
      <w:r w:rsidRPr="00761806">
        <w:t xml:space="preserve"> </w:t>
      </w:r>
      <w:proofErr w:type="spellStart"/>
      <w:r w:rsidRPr="00761806">
        <w:t>Province</w:t>
      </w:r>
      <w:proofErr w:type="spellEnd"/>
      <w:r w:rsidRPr="00761806">
        <w:t xml:space="preserve"> </w:t>
      </w:r>
      <w:proofErr w:type="spellStart"/>
      <w:r w:rsidRPr="00761806">
        <w:t>originally</w:t>
      </w:r>
      <w:proofErr w:type="spellEnd"/>
      <w:r w:rsidRPr="00761806">
        <w:t xml:space="preserve"> </w:t>
      </w:r>
      <w:proofErr w:type="spellStart"/>
      <w:r w:rsidRPr="00761806">
        <w:t>referred</w:t>
      </w:r>
      <w:proofErr w:type="spellEnd"/>
      <w:r w:rsidRPr="00761806">
        <w:t xml:space="preserve"> </w:t>
      </w:r>
      <w:proofErr w:type="spellStart"/>
      <w:r w:rsidRPr="00761806">
        <w:t>to</w:t>
      </w:r>
      <w:proofErr w:type="spellEnd"/>
      <w:r w:rsidRPr="00761806">
        <w:t xml:space="preserve"> </w:t>
      </w:r>
      <w:proofErr w:type="spellStart"/>
      <w:r w:rsidRPr="00761806">
        <w:t>the</w:t>
      </w:r>
      <w:proofErr w:type="spellEnd"/>
      <w:r w:rsidRPr="00761806">
        <w:t xml:space="preserve"> </w:t>
      </w:r>
      <w:proofErr w:type="spellStart"/>
      <w:r w:rsidRPr="00761806">
        <w:t>Decree</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Minister</w:t>
      </w:r>
      <w:proofErr w:type="spellEnd"/>
      <w:r w:rsidRPr="00761806">
        <w:t xml:space="preserve"> </w:t>
      </w:r>
      <w:proofErr w:type="spellStart"/>
      <w:r w:rsidRPr="00761806">
        <w:t>of</w:t>
      </w:r>
      <w:proofErr w:type="spellEnd"/>
      <w:r w:rsidRPr="00761806">
        <w:t xml:space="preserve"> </w:t>
      </w:r>
      <w:proofErr w:type="spellStart"/>
      <w:r w:rsidRPr="00761806">
        <w:t>Forestry</w:t>
      </w:r>
      <w:proofErr w:type="spellEnd"/>
      <w:r w:rsidRPr="00761806">
        <w:t xml:space="preserve"> </w:t>
      </w:r>
      <w:proofErr w:type="spellStart"/>
      <w:r w:rsidRPr="00761806">
        <w:t>number</w:t>
      </w:r>
      <w:proofErr w:type="spellEnd"/>
      <w:r w:rsidRPr="00761806">
        <w:t xml:space="preserve">: 173/KPTS-II/1986 </w:t>
      </w:r>
      <w:proofErr w:type="spellStart"/>
      <w:r w:rsidRPr="00761806">
        <w:t>dated</w:t>
      </w:r>
      <w:proofErr w:type="spellEnd"/>
      <w:r w:rsidRPr="00761806">
        <w:t xml:space="preserve"> </w:t>
      </w:r>
      <w:proofErr w:type="spellStart"/>
      <w:r w:rsidRPr="00761806">
        <w:t>June</w:t>
      </w:r>
      <w:proofErr w:type="spellEnd"/>
      <w:r w:rsidRPr="00761806">
        <w:t xml:space="preserve"> 6, 1986 </w:t>
      </w:r>
      <w:proofErr w:type="spellStart"/>
      <w:r w:rsidRPr="00761806">
        <w:t>concerning</w:t>
      </w:r>
      <w:proofErr w:type="spellEnd"/>
      <w:r w:rsidRPr="00761806">
        <w:t xml:space="preserve"> </w:t>
      </w:r>
      <w:proofErr w:type="spellStart"/>
      <w:r w:rsidRPr="00761806">
        <w:t>the</w:t>
      </w:r>
      <w:proofErr w:type="spellEnd"/>
      <w:r w:rsidRPr="00761806">
        <w:t xml:space="preserve"> </w:t>
      </w:r>
      <w:proofErr w:type="spellStart"/>
      <w:r w:rsidRPr="00761806">
        <w:t>Designation</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w:t>
      </w:r>
      <w:proofErr w:type="spellStart"/>
      <w:r w:rsidRPr="00761806">
        <w:t>Areas</w:t>
      </w:r>
      <w:proofErr w:type="spellEnd"/>
      <w:r w:rsidRPr="00761806">
        <w:t xml:space="preserve"> in </w:t>
      </w:r>
      <w:proofErr w:type="spellStart"/>
      <w:r w:rsidRPr="00761806">
        <w:t>the</w:t>
      </w:r>
      <w:proofErr w:type="spellEnd"/>
      <w:r w:rsidRPr="00761806">
        <w:t xml:space="preserve"> </w:t>
      </w:r>
      <w:proofErr w:type="spellStart"/>
      <w:r w:rsidRPr="00761806">
        <w:t>Territory</w:t>
      </w:r>
      <w:proofErr w:type="spellEnd"/>
      <w:r w:rsidRPr="00761806">
        <w:t xml:space="preserve"> </w:t>
      </w:r>
      <w:proofErr w:type="spellStart"/>
      <w:r w:rsidRPr="00761806">
        <w:t>of</w:t>
      </w:r>
      <w:proofErr w:type="spellEnd"/>
      <w:r w:rsidRPr="00761806">
        <w:t xml:space="preserve"> Dati I Riau </w:t>
      </w:r>
      <w:proofErr w:type="spellStart"/>
      <w:r w:rsidRPr="00761806">
        <w:t>Province</w:t>
      </w:r>
      <w:proofErr w:type="spellEnd"/>
      <w:r w:rsidRPr="00761806">
        <w:t xml:space="preserve"> as </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With</w:t>
      </w:r>
      <w:proofErr w:type="spellEnd"/>
      <w:r w:rsidRPr="00761806">
        <w:t xml:space="preserve"> </w:t>
      </w:r>
      <w:proofErr w:type="spellStart"/>
      <w:r w:rsidRPr="00761806">
        <w:t>the</w:t>
      </w:r>
      <w:proofErr w:type="spellEnd"/>
      <w:r w:rsidRPr="00761806">
        <w:t xml:space="preserve"> </w:t>
      </w:r>
      <w:proofErr w:type="spellStart"/>
      <w:r w:rsidRPr="00761806">
        <w:t>process</w:t>
      </w:r>
      <w:proofErr w:type="spellEnd"/>
      <w:r w:rsidRPr="00761806">
        <w:t xml:space="preserve"> </w:t>
      </w:r>
      <w:proofErr w:type="spellStart"/>
      <w:r w:rsidRPr="00761806">
        <w:t>of</w:t>
      </w:r>
      <w:proofErr w:type="spellEnd"/>
      <w:r w:rsidRPr="00761806">
        <w:t xml:space="preserve"> </w:t>
      </w:r>
      <w:proofErr w:type="spellStart"/>
      <w:r w:rsidRPr="00761806">
        <w:t>urbanization</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w:t>
      </w:r>
      <w:proofErr w:type="spellStart"/>
      <w:r w:rsidRPr="00761806">
        <w:t>areas</w:t>
      </w:r>
      <w:proofErr w:type="spellEnd"/>
      <w:r w:rsidRPr="00761806">
        <w:t xml:space="preserve"> in </w:t>
      </w:r>
      <w:proofErr w:type="spellStart"/>
      <w:r w:rsidRPr="00761806">
        <w:t>the</w:t>
      </w:r>
      <w:proofErr w:type="spellEnd"/>
      <w:r w:rsidRPr="00761806">
        <w:t xml:space="preserve"> </w:t>
      </w:r>
      <w:proofErr w:type="spellStart"/>
      <w:r w:rsidRPr="00761806">
        <w:t>spatial</w:t>
      </w:r>
      <w:proofErr w:type="spellEnd"/>
      <w:r w:rsidRPr="00761806">
        <w:t xml:space="preserve"> </w:t>
      </w:r>
      <w:proofErr w:type="spellStart"/>
      <w:r w:rsidRPr="00761806">
        <w:t>planning</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Riau </w:t>
      </w:r>
      <w:proofErr w:type="spellStart"/>
      <w:r w:rsidRPr="00761806">
        <w:t>Islands</w:t>
      </w:r>
      <w:proofErr w:type="spellEnd"/>
      <w:r w:rsidRPr="00761806">
        <w:t xml:space="preserve"> </w:t>
      </w:r>
      <w:proofErr w:type="spellStart"/>
      <w:r w:rsidRPr="00761806">
        <w:t>province</w:t>
      </w:r>
      <w:proofErr w:type="spellEnd"/>
      <w:r w:rsidRPr="00761806">
        <w:t xml:space="preserve"> in 2013, </w:t>
      </w:r>
      <w:proofErr w:type="spellStart"/>
      <w:r w:rsidRPr="00761806">
        <w:t>the</w:t>
      </w:r>
      <w:proofErr w:type="spellEnd"/>
      <w:r w:rsidRPr="00761806">
        <w:t xml:space="preserve"> </w:t>
      </w:r>
      <w:proofErr w:type="spellStart"/>
      <w:r w:rsidRPr="00761806">
        <w:t>Decree</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Minister</w:t>
      </w:r>
      <w:proofErr w:type="spellEnd"/>
      <w:r w:rsidRPr="00761806">
        <w:t xml:space="preserve"> </w:t>
      </w:r>
      <w:proofErr w:type="spellStart"/>
      <w:r w:rsidRPr="00761806">
        <w:t>of</w:t>
      </w:r>
      <w:proofErr w:type="spellEnd"/>
      <w:r w:rsidRPr="00761806">
        <w:t xml:space="preserve"> </w:t>
      </w:r>
      <w:proofErr w:type="spellStart"/>
      <w:r w:rsidRPr="00761806">
        <w:t>Forestry</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Republic </w:t>
      </w:r>
      <w:proofErr w:type="spellStart"/>
      <w:r w:rsidRPr="00761806">
        <w:t>of</w:t>
      </w:r>
      <w:proofErr w:type="spellEnd"/>
      <w:r w:rsidRPr="00761806">
        <w:t xml:space="preserve"> Indonesia </w:t>
      </w:r>
      <w:proofErr w:type="spellStart"/>
      <w:r w:rsidRPr="00761806">
        <w:t>Number</w:t>
      </w:r>
      <w:proofErr w:type="spellEnd"/>
      <w:r w:rsidRPr="00761806">
        <w:t xml:space="preserve"> SK. 463/</w:t>
      </w:r>
      <w:proofErr w:type="spellStart"/>
      <w:r w:rsidRPr="00761806">
        <w:t>Menhut</w:t>
      </w:r>
      <w:proofErr w:type="spellEnd"/>
      <w:r w:rsidRPr="00761806">
        <w:t xml:space="preserve">-II/2013 </w:t>
      </w:r>
      <w:proofErr w:type="spellStart"/>
      <w:r w:rsidRPr="00761806">
        <w:t>dated</w:t>
      </w:r>
      <w:proofErr w:type="spellEnd"/>
      <w:r w:rsidRPr="00761806">
        <w:t xml:space="preserve"> </w:t>
      </w:r>
      <w:proofErr w:type="spellStart"/>
      <w:r w:rsidRPr="00761806">
        <w:t>June</w:t>
      </w:r>
      <w:proofErr w:type="spellEnd"/>
      <w:r w:rsidRPr="00761806">
        <w:t xml:space="preserve"> 27, 2013 </w:t>
      </w:r>
      <w:proofErr w:type="spellStart"/>
      <w:r w:rsidRPr="00761806">
        <w:t>concerning</w:t>
      </w:r>
      <w:proofErr w:type="spellEnd"/>
      <w:r w:rsidRPr="00761806">
        <w:t xml:space="preserve"> </w:t>
      </w:r>
      <w:proofErr w:type="spellStart"/>
      <w:r w:rsidRPr="00761806">
        <w:t>Changes</w:t>
      </w:r>
      <w:proofErr w:type="spellEnd"/>
      <w:r w:rsidRPr="00761806">
        <w:t xml:space="preserve"> in </w:t>
      </w:r>
      <w:proofErr w:type="spellStart"/>
      <w:r w:rsidRPr="00761806">
        <w:t>the</w:t>
      </w:r>
      <w:proofErr w:type="spellEnd"/>
      <w:r w:rsidRPr="00761806">
        <w:t xml:space="preserve"> </w:t>
      </w:r>
      <w:proofErr w:type="spellStart"/>
      <w:r w:rsidRPr="00761806">
        <w:t>Designation</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to</w:t>
      </w:r>
      <w:proofErr w:type="spellEnd"/>
      <w:r w:rsidRPr="00761806">
        <w:t xml:space="preserve"> Non-</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Covering</w:t>
      </w:r>
      <w:proofErr w:type="spellEnd"/>
      <w:r w:rsidRPr="00761806">
        <w:t xml:space="preserve"> </w:t>
      </w:r>
      <w:proofErr w:type="spellStart"/>
      <w:r w:rsidRPr="00761806">
        <w:t>an</w:t>
      </w:r>
      <w:proofErr w:type="spellEnd"/>
      <w:r w:rsidRPr="00761806">
        <w:t xml:space="preserve"> Area </w:t>
      </w:r>
      <w:proofErr w:type="spellStart"/>
      <w:r w:rsidRPr="00761806">
        <w:t>of</w:t>
      </w:r>
      <w:proofErr w:type="spellEnd"/>
      <w:r w:rsidRPr="00761806">
        <w:t xml:space="preserve"> ± 124,775 (One </w:t>
      </w:r>
      <w:proofErr w:type="spellStart"/>
      <w:r w:rsidRPr="00761806">
        <w:t>Hundred</w:t>
      </w:r>
      <w:proofErr w:type="spellEnd"/>
      <w:r w:rsidRPr="00761806">
        <w:t xml:space="preserve"> </w:t>
      </w:r>
      <w:proofErr w:type="spellStart"/>
      <w:r w:rsidRPr="00761806">
        <w:t>and</w:t>
      </w:r>
      <w:proofErr w:type="spellEnd"/>
      <w:r w:rsidRPr="00761806">
        <w:t xml:space="preserve"> </w:t>
      </w:r>
      <w:proofErr w:type="spellStart"/>
      <w:r w:rsidRPr="00761806">
        <w:t>Twenty-Four</w:t>
      </w:r>
      <w:proofErr w:type="spellEnd"/>
      <w:r w:rsidRPr="00761806">
        <w:t xml:space="preserve"> </w:t>
      </w:r>
      <w:proofErr w:type="spellStart"/>
      <w:r w:rsidRPr="00761806">
        <w:t>Thousand</w:t>
      </w:r>
      <w:proofErr w:type="spellEnd"/>
      <w:r w:rsidRPr="00761806">
        <w:t xml:space="preserve"> Seven </w:t>
      </w:r>
      <w:proofErr w:type="spellStart"/>
      <w:r w:rsidRPr="00761806">
        <w:t>Hundred</w:t>
      </w:r>
      <w:proofErr w:type="spellEnd"/>
      <w:r w:rsidRPr="00761806">
        <w:t xml:space="preserve"> </w:t>
      </w:r>
      <w:proofErr w:type="spellStart"/>
      <w:r w:rsidRPr="00761806">
        <w:t>and</w:t>
      </w:r>
      <w:proofErr w:type="spellEnd"/>
      <w:r w:rsidRPr="00761806">
        <w:t xml:space="preserve"> </w:t>
      </w:r>
      <w:proofErr w:type="spellStart"/>
      <w:r w:rsidRPr="00761806">
        <w:t>Seventy-Five</w:t>
      </w:r>
      <w:proofErr w:type="spellEnd"/>
      <w:r w:rsidRPr="00761806">
        <w:t xml:space="preserve">) </w:t>
      </w:r>
      <w:proofErr w:type="spellStart"/>
      <w:r w:rsidRPr="00761806">
        <w:t>Hectares</w:t>
      </w:r>
      <w:proofErr w:type="spellEnd"/>
      <w:r w:rsidRPr="00761806">
        <w:t xml:space="preserve">, </w:t>
      </w:r>
      <w:proofErr w:type="spellStart"/>
      <w:r w:rsidRPr="00761806">
        <w:t>Changes</w:t>
      </w:r>
      <w:proofErr w:type="spellEnd"/>
      <w:r w:rsidRPr="00761806">
        <w:t xml:space="preserve"> in </w:t>
      </w:r>
      <w:proofErr w:type="spellStart"/>
      <w:r w:rsidRPr="00761806">
        <w:t>the</w:t>
      </w:r>
      <w:proofErr w:type="spellEnd"/>
      <w:r w:rsidRPr="00761806">
        <w:t xml:space="preserve"> </w:t>
      </w:r>
      <w:proofErr w:type="spellStart"/>
      <w:r w:rsidRPr="00761806">
        <w:t>Function</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Covering</w:t>
      </w:r>
      <w:proofErr w:type="spellEnd"/>
      <w:r w:rsidRPr="00761806">
        <w:t xml:space="preserve"> </w:t>
      </w:r>
      <w:proofErr w:type="spellStart"/>
      <w:r w:rsidRPr="00761806">
        <w:t>an</w:t>
      </w:r>
      <w:proofErr w:type="spellEnd"/>
      <w:r w:rsidRPr="00761806">
        <w:t xml:space="preserve"> Area </w:t>
      </w:r>
      <w:proofErr w:type="spellStart"/>
      <w:r w:rsidRPr="00761806">
        <w:t>of</w:t>
      </w:r>
      <w:proofErr w:type="spellEnd"/>
      <w:r w:rsidRPr="00761806">
        <w:t xml:space="preserve"> ± 86,663 (</w:t>
      </w:r>
      <w:proofErr w:type="spellStart"/>
      <w:r w:rsidRPr="00761806">
        <w:t>Eighty-six</w:t>
      </w:r>
      <w:proofErr w:type="spellEnd"/>
      <w:r w:rsidRPr="00761806">
        <w:t xml:space="preserve"> </w:t>
      </w:r>
      <w:proofErr w:type="spellStart"/>
      <w:r w:rsidRPr="00761806">
        <w:t>thousand</w:t>
      </w:r>
      <w:proofErr w:type="spellEnd"/>
      <w:r w:rsidRPr="00761806">
        <w:t xml:space="preserve"> </w:t>
      </w:r>
      <w:proofErr w:type="spellStart"/>
      <w:r w:rsidRPr="00761806">
        <w:t>six</w:t>
      </w:r>
      <w:proofErr w:type="spellEnd"/>
      <w:r w:rsidRPr="00761806">
        <w:t xml:space="preserve"> </w:t>
      </w:r>
      <w:proofErr w:type="spellStart"/>
      <w:r w:rsidRPr="00761806">
        <w:t>hundred</w:t>
      </w:r>
      <w:proofErr w:type="spellEnd"/>
      <w:r w:rsidRPr="00761806">
        <w:t xml:space="preserve"> </w:t>
      </w:r>
      <w:proofErr w:type="spellStart"/>
      <w:r w:rsidRPr="00761806">
        <w:t>and</w:t>
      </w:r>
      <w:proofErr w:type="spellEnd"/>
      <w:r w:rsidRPr="00761806">
        <w:t xml:space="preserve"> </w:t>
      </w:r>
      <w:proofErr w:type="spellStart"/>
      <w:r w:rsidRPr="00761806">
        <w:t>sixty-three</w:t>
      </w:r>
      <w:proofErr w:type="spellEnd"/>
      <w:r w:rsidRPr="00761806">
        <w:t xml:space="preserve">) </w:t>
      </w:r>
      <w:proofErr w:type="spellStart"/>
      <w:r w:rsidRPr="00761806">
        <w:t>hectares</w:t>
      </w:r>
      <w:proofErr w:type="spellEnd"/>
      <w:r w:rsidRPr="00761806">
        <w:t xml:space="preserve"> </w:t>
      </w:r>
      <w:proofErr w:type="spellStart"/>
      <w:r w:rsidRPr="00761806">
        <w:t>and</w:t>
      </w:r>
      <w:proofErr w:type="spellEnd"/>
      <w:r w:rsidRPr="00761806">
        <w:t xml:space="preserve"> </w:t>
      </w:r>
      <w:proofErr w:type="spellStart"/>
      <w:r w:rsidRPr="00761806">
        <w:t>Changes</w:t>
      </w:r>
      <w:proofErr w:type="spellEnd"/>
      <w:r w:rsidRPr="00761806">
        <w:t xml:space="preserve"> in Non-</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to</w:t>
      </w:r>
      <w:proofErr w:type="spellEnd"/>
      <w:r w:rsidRPr="00761806">
        <w:t xml:space="preserve"> </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Covering</w:t>
      </w:r>
      <w:proofErr w:type="spellEnd"/>
      <w:r w:rsidRPr="00761806">
        <w:t xml:space="preserve"> </w:t>
      </w:r>
      <w:proofErr w:type="spellStart"/>
      <w:r w:rsidRPr="00761806">
        <w:t>an</w:t>
      </w:r>
      <w:proofErr w:type="spellEnd"/>
      <w:r w:rsidRPr="00761806">
        <w:t xml:space="preserve"> Area </w:t>
      </w:r>
      <w:proofErr w:type="spellStart"/>
      <w:r w:rsidRPr="00761806">
        <w:t>of</w:t>
      </w:r>
      <w:proofErr w:type="spellEnd"/>
      <w:r w:rsidRPr="00761806">
        <w:t xml:space="preserve"> ± 1,834 (One </w:t>
      </w:r>
      <w:proofErr w:type="spellStart"/>
      <w:r w:rsidRPr="00761806">
        <w:t>Thousand</w:t>
      </w:r>
      <w:proofErr w:type="spellEnd"/>
      <w:r w:rsidRPr="00761806">
        <w:t xml:space="preserve"> </w:t>
      </w:r>
      <w:proofErr w:type="spellStart"/>
      <w:r w:rsidRPr="00761806">
        <w:t>Eight</w:t>
      </w:r>
      <w:proofErr w:type="spellEnd"/>
      <w:r w:rsidRPr="00761806">
        <w:t xml:space="preserve"> </w:t>
      </w:r>
      <w:proofErr w:type="spellStart"/>
      <w:r w:rsidRPr="00761806">
        <w:t>Hundred</w:t>
      </w:r>
      <w:proofErr w:type="spellEnd"/>
      <w:r w:rsidRPr="00761806">
        <w:t xml:space="preserve"> </w:t>
      </w:r>
      <w:proofErr w:type="spellStart"/>
      <w:r w:rsidRPr="00761806">
        <w:t>and</w:t>
      </w:r>
      <w:proofErr w:type="spellEnd"/>
      <w:r w:rsidRPr="00761806">
        <w:t xml:space="preserve"> </w:t>
      </w:r>
      <w:proofErr w:type="spellStart"/>
      <w:r w:rsidRPr="00761806">
        <w:t>Thirty-Four</w:t>
      </w:r>
      <w:proofErr w:type="spellEnd"/>
      <w:r w:rsidRPr="00761806">
        <w:t xml:space="preserve">) </w:t>
      </w:r>
      <w:proofErr w:type="spellStart"/>
      <w:r w:rsidRPr="00761806">
        <w:t>Hectares</w:t>
      </w:r>
      <w:proofErr w:type="spellEnd"/>
      <w:r w:rsidRPr="00761806">
        <w:t xml:space="preserve"> in Riau </w:t>
      </w:r>
      <w:proofErr w:type="spellStart"/>
      <w:r w:rsidRPr="00761806">
        <w:t>Islands</w:t>
      </w:r>
      <w:proofErr w:type="spellEnd"/>
      <w:r w:rsidRPr="00761806">
        <w:t xml:space="preserve"> </w:t>
      </w:r>
      <w:proofErr w:type="spellStart"/>
      <w:r w:rsidRPr="00761806">
        <w:t>Province</w:t>
      </w:r>
      <w:proofErr w:type="spellEnd"/>
      <w:r w:rsidRPr="00761806">
        <w:t xml:space="preserve">. </w:t>
      </w:r>
      <w:proofErr w:type="spellStart"/>
      <w:r w:rsidRPr="00761806">
        <w:t>These</w:t>
      </w:r>
      <w:proofErr w:type="spellEnd"/>
      <w:r w:rsidRPr="00761806">
        <w:t xml:space="preserve"> </w:t>
      </w:r>
      <w:proofErr w:type="spellStart"/>
      <w:r w:rsidRPr="00761806">
        <w:t>results</w:t>
      </w:r>
      <w:proofErr w:type="spellEnd"/>
      <w:r w:rsidRPr="00761806">
        <w:t xml:space="preserve"> are </w:t>
      </w:r>
      <w:proofErr w:type="spellStart"/>
      <w:r w:rsidRPr="00761806">
        <w:t>also</w:t>
      </w:r>
      <w:proofErr w:type="spellEnd"/>
      <w:r w:rsidRPr="00761806">
        <w:t xml:space="preserve"> </w:t>
      </w:r>
      <w:proofErr w:type="spellStart"/>
      <w:r w:rsidRPr="00761806">
        <w:t>considered</w:t>
      </w:r>
      <w:proofErr w:type="spellEnd"/>
      <w:r w:rsidRPr="00761806">
        <w:t xml:space="preserve"> not </w:t>
      </w:r>
      <w:proofErr w:type="spellStart"/>
      <w:r w:rsidRPr="00761806">
        <w:t>to</w:t>
      </w:r>
      <w:proofErr w:type="spellEnd"/>
      <w:r w:rsidRPr="00761806">
        <w:t xml:space="preserve"> </w:t>
      </w:r>
      <w:proofErr w:type="spellStart"/>
      <w:r w:rsidRPr="00761806">
        <w:t>represent</w:t>
      </w:r>
      <w:proofErr w:type="spellEnd"/>
      <w:r w:rsidRPr="00761806">
        <w:t xml:space="preserve"> </w:t>
      </w:r>
      <w:proofErr w:type="spellStart"/>
      <w:r w:rsidRPr="00761806">
        <w:t>the</w:t>
      </w:r>
      <w:proofErr w:type="spellEnd"/>
      <w:r w:rsidRPr="00761806">
        <w:t xml:space="preserve"> </w:t>
      </w:r>
      <w:proofErr w:type="spellStart"/>
      <w:r w:rsidRPr="00761806">
        <w:t>interests</w:t>
      </w:r>
      <w:proofErr w:type="spellEnd"/>
      <w:r w:rsidRPr="00761806">
        <w:t xml:space="preserve"> </w:t>
      </w:r>
      <w:proofErr w:type="spellStart"/>
      <w:r w:rsidRPr="00761806">
        <w:t>of</w:t>
      </w:r>
      <w:proofErr w:type="spellEnd"/>
      <w:r w:rsidRPr="00761806">
        <w:t xml:space="preserve"> </w:t>
      </w:r>
      <w:proofErr w:type="spellStart"/>
      <w:r w:rsidRPr="00761806">
        <w:t>people</w:t>
      </w:r>
      <w:proofErr w:type="spellEnd"/>
      <w:r w:rsidRPr="00761806">
        <w:t xml:space="preserve"> </w:t>
      </w:r>
      <w:proofErr w:type="spellStart"/>
      <w:r w:rsidRPr="00761806">
        <w:t>who</w:t>
      </w:r>
      <w:proofErr w:type="spellEnd"/>
      <w:r w:rsidRPr="00761806">
        <w:t xml:space="preserve"> </w:t>
      </w:r>
      <w:proofErr w:type="spellStart"/>
      <w:r w:rsidRPr="00761806">
        <w:t>have</w:t>
      </w:r>
      <w:proofErr w:type="spellEnd"/>
      <w:r w:rsidRPr="00761806">
        <w:t xml:space="preserve"> </w:t>
      </w:r>
      <w:proofErr w:type="spellStart"/>
      <w:r w:rsidRPr="00761806">
        <w:t>lived</w:t>
      </w:r>
      <w:proofErr w:type="spellEnd"/>
      <w:r w:rsidRPr="00761806">
        <w:t xml:space="preserve"> in </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for</w:t>
      </w:r>
      <w:proofErr w:type="spellEnd"/>
      <w:r w:rsidRPr="00761806">
        <w:t xml:space="preserve"> a long </w:t>
      </w:r>
      <w:proofErr w:type="spellStart"/>
      <w:r w:rsidRPr="00761806">
        <w:t>time</w:t>
      </w:r>
      <w:proofErr w:type="spellEnd"/>
      <w:r w:rsidRPr="00761806">
        <w:t xml:space="preserve">. </w:t>
      </w:r>
      <w:proofErr w:type="spellStart"/>
      <w:r w:rsidRPr="00761806">
        <w:t>Furthermore</w:t>
      </w:r>
      <w:proofErr w:type="spellEnd"/>
      <w:r w:rsidRPr="00761806">
        <w:t xml:space="preserve">, </w:t>
      </w:r>
      <w:proofErr w:type="spellStart"/>
      <w:r w:rsidRPr="00761806">
        <w:t>the</w:t>
      </w:r>
      <w:proofErr w:type="spellEnd"/>
      <w:r w:rsidRPr="00761806">
        <w:t xml:space="preserve"> </w:t>
      </w:r>
      <w:proofErr w:type="spellStart"/>
      <w:r w:rsidRPr="00761806">
        <w:t>Determination</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Province</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Riau </w:t>
      </w:r>
      <w:proofErr w:type="spellStart"/>
      <w:r w:rsidRPr="00761806">
        <w:t>Islands</w:t>
      </w:r>
      <w:proofErr w:type="spellEnd"/>
      <w:r w:rsidRPr="00761806">
        <w:t xml:space="preserve"> </w:t>
      </w:r>
      <w:proofErr w:type="spellStart"/>
      <w:r w:rsidRPr="00761806">
        <w:t>refers</w:t>
      </w:r>
      <w:proofErr w:type="spellEnd"/>
      <w:r w:rsidRPr="00761806">
        <w:t xml:space="preserve"> </w:t>
      </w:r>
      <w:proofErr w:type="spellStart"/>
      <w:r w:rsidRPr="00761806">
        <w:t>to</w:t>
      </w:r>
      <w:proofErr w:type="spellEnd"/>
      <w:r w:rsidRPr="00761806">
        <w:t xml:space="preserve"> </w:t>
      </w:r>
      <w:proofErr w:type="spellStart"/>
      <w:r w:rsidRPr="00761806">
        <w:t>the</w:t>
      </w:r>
      <w:proofErr w:type="spellEnd"/>
      <w:r w:rsidRPr="00761806">
        <w:t xml:space="preserve"> </w:t>
      </w:r>
      <w:proofErr w:type="spellStart"/>
      <w:r w:rsidRPr="00761806">
        <w:t>Decree</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Minister</w:t>
      </w:r>
      <w:proofErr w:type="spellEnd"/>
      <w:r w:rsidRPr="00761806">
        <w:t xml:space="preserve"> </w:t>
      </w:r>
      <w:proofErr w:type="spellStart"/>
      <w:r w:rsidRPr="00761806">
        <w:t>of</w:t>
      </w:r>
      <w:proofErr w:type="spellEnd"/>
      <w:r w:rsidRPr="00761806">
        <w:t xml:space="preserve"> </w:t>
      </w:r>
      <w:proofErr w:type="spellStart"/>
      <w:r w:rsidRPr="00761806">
        <w:t>Environment</w:t>
      </w:r>
      <w:proofErr w:type="spellEnd"/>
      <w:r w:rsidRPr="00761806">
        <w:t xml:space="preserve"> </w:t>
      </w:r>
      <w:proofErr w:type="spellStart"/>
      <w:r w:rsidRPr="00761806">
        <w:t>and</w:t>
      </w:r>
      <w:proofErr w:type="spellEnd"/>
      <w:r w:rsidRPr="00761806">
        <w:t xml:space="preserve"> </w:t>
      </w:r>
      <w:proofErr w:type="spellStart"/>
      <w:r w:rsidRPr="00761806">
        <w:t>Forestry</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Republic </w:t>
      </w:r>
      <w:proofErr w:type="spellStart"/>
      <w:r w:rsidRPr="00761806">
        <w:t>of</w:t>
      </w:r>
      <w:proofErr w:type="spellEnd"/>
      <w:r w:rsidRPr="00761806">
        <w:t xml:space="preserve"> Indonesia </w:t>
      </w:r>
      <w:proofErr w:type="spellStart"/>
      <w:r w:rsidRPr="00761806">
        <w:rPr>
          <w:color w:val="000000"/>
        </w:rPr>
        <w:t>Number</w:t>
      </w:r>
      <w:proofErr w:type="spellEnd"/>
      <w:r w:rsidRPr="00761806">
        <w:rPr>
          <w:color w:val="000000"/>
        </w:rPr>
        <w:t>: SK.76/</w:t>
      </w:r>
      <w:proofErr w:type="spellStart"/>
      <w:r w:rsidRPr="00761806">
        <w:rPr>
          <w:color w:val="000000"/>
        </w:rPr>
        <w:t>MenLHK</w:t>
      </w:r>
      <w:proofErr w:type="spellEnd"/>
      <w:r w:rsidRPr="00761806">
        <w:rPr>
          <w:color w:val="000000"/>
        </w:rPr>
        <w:t xml:space="preserve">-II/2015 </w:t>
      </w:r>
      <w:proofErr w:type="spellStart"/>
      <w:r w:rsidRPr="00761806">
        <w:rPr>
          <w:color w:val="000000"/>
        </w:rPr>
        <w:t>concerning</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w:t>
      </w:r>
      <w:proofErr w:type="spellStart"/>
      <w:r w:rsidRPr="00761806">
        <w:rPr>
          <w:color w:val="000000"/>
        </w:rPr>
        <w:t>Change</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w:t>
      </w:r>
      <w:proofErr w:type="spellStart"/>
      <w:r w:rsidRPr="00761806">
        <w:rPr>
          <w:color w:val="000000"/>
        </w:rPr>
        <w:t>Designation</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w:t>
      </w:r>
      <w:proofErr w:type="spellStart"/>
      <w:r w:rsidRPr="00761806">
        <w:rPr>
          <w:color w:val="000000"/>
        </w:rPr>
        <w:t>Forest</w:t>
      </w:r>
      <w:proofErr w:type="spellEnd"/>
      <w:r w:rsidRPr="00761806">
        <w:rPr>
          <w:color w:val="000000"/>
        </w:rPr>
        <w:t xml:space="preserve"> </w:t>
      </w:r>
      <w:proofErr w:type="spellStart"/>
      <w:r w:rsidRPr="00761806">
        <w:rPr>
          <w:color w:val="000000"/>
        </w:rPr>
        <w:t>Areas</w:t>
      </w:r>
      <w:proofErr w:type="spellEnd"/>
      <w:r w:rsidRPr="00761806">
        <w:rPr>
          <w:color w:val="000000"/>
        </w:rPr>
        <w:t xml:space="preserve"> </w:t>
      </w:r>
      <w:proofErr w:type="spellStart"/>
      <w:r w:rsidRPr="00761806">
        <w:rPr>
          <w:color w:val="000000"/>
        </w:rPr>
        <w:t>to</w:t>
      </w:r>
      <w:proofErr w:type="spellEnd"/>
      <w:r w:rsidRPr="00761806">
        <w:rPr>
          <w:color w:val="000000"/>
        </w:rPr>
        <w:t xml:space="preserve"> Non-</w:t>
      </w:r>
      <w:proofErr w:type="spellStart"/>
      <w:r w:rsidRPr="00761806">
        <w:rPr>
          <w:color w:val="000000"/>
        </w:rPr>
        <w:t>Forest</w:t>
      </w:r>
      <w:proofErr w:type="spellEnd"/>
      <w:r w:rsidRPr="00761806">
        <w:rPr>
          <w:color w:val="000000"/>
        </w:rPr>
        <w:t xml:space="preserve"> </w:t>
      </w:r>
      <w:proofErr w:type="spellStart"/>
      <w:r w:rsidRPr="00761806">
        <w:rPr>
          <w:color w:val="000000"/>
        </w:rPr>
        <w:t>Areas</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 207,569 (Two </w:t>
      </w:r>
      <w:proofErr w:type="spellStart"/>
      <w:r w:rsidRPr="00761806">
        <w:rPr>
          <w:color w:val="000000"/>
        </w:rPr>
        <w:t>Hundred</w:t>
      </w:r>
      <w:proofErr w:type="spellEnd"/>
      <w:r w:rsidRPr="00761806">
        <w:rPr>
          <w:color w:val="000000"/>
        </w:rPr>
        <w:t xml:space="preserve"> Seven </w:t>
      </w:r>
      <w:proofErr w:type="spellStart"/>
      <w:r w:rsidRPr="00761806">
        <w:rPr>
          <w:color w:val="000000"/>
        </w:rPr>
        <w:t>Thousand</w:t>
      </w:r>
      <w:proofErr w:type="spellEnd"/>
      <w:r w:rsidRPr="00761806">
        <w:rPr>
          <w:color w:val="000000"/>
        </w:rPr>
        <w:t xml:space="preserve"> </w:t>
      </w:r>
      <w:proofErr w:type="spellStart"/>
      <w:r w:rsidRPr="00761806">
        <w:rPr>
          <w:color w:val="000000"/>
        </w:rPr>
        <w:t>Five</w:t>
      </w:r>
      <w:proofErr w:type="spellEnd"/>
      <w:r w:rsidRPr="00761806">
        <w:rPr>
          <w:color w:val="000000"/>
        </w:rPr>
        <w:t xml:space="preserve"> </w:t>
      </w:r>
      <w:proofErr w:type="spellStart"/>
      <w:r w:rsidRPr="00761806">
        <w:rPr>
          <w:color w:val="000000"/>
        </w:rPr>
        <w:t>Hundred</w:t>
      </w:r>
      <w:proofErr w:type="spellEnd"/>
      <w:r w:rsidRPr="00761806">
        <w:rPr>
          <w:color w:val="000000"/>
        </w:rPr>
        <w:t xml:space="preserve"> </w:t>
      </w:r>
      <w:proofErr w:type="spellStart"/>
      <w:r w:rsidRPr="00761806">
        <w:rPr>
          <w:color w:val="000000"/>
        </w:rPr>
        <w:t>and</w:t>
      </w:r>
      <w:proofErr w:type="spellEnd"/>
      <w:r w:rsidRPr="00761806">
        <w:rPr>
          <w:color w:val="000000"/>
        </w:rPr>
        <w:t xml:space="preserve"> </w:t>
      </w:r>
      <w:proofErr w:type="spellStart"/>
      <w:r w:rsidRPr="00761806">
        <w:rPr>
          <w:color w:val="000000"/>
        </w:rPr>
        <w:t>Sixty</w:t>
      </w:r>
      <w:proofErr w:type="spellEnd"/>
      <w:r w:rsidRPr="00761806">
        <w:rPr>
          <w:color w:val="000000"/>
        </w:rPr>
        <w:t xml:space="preserve">-Nine) </w:t>
      </w:r>
      <w:proofErr w:type="spellStart"/>
      <w:r w:rsidRPr="00761806">
        <w:rPr>
          <w:color w:val="000000"/>
        </w:rPr>
        <w:t>Hectares</w:t>
      </w:r>
      <w:proofErr w:type="spellEnd"/>
      <w:r w:rsidRPr="00761806">
        <w:rPr>
          <w:color w:val="000000"/>
        </w:rPr>
        <w:t xml:space="preserve">, </w:t>
      </w:r>
      <w:proofErr w:type="spellStart"/>
      <w:r w:rsidRPr="00761806">
        <w:rPr>
          <w:color w:val="000000"/>
        </w:rPr>
        <w:t>Changes</w:t>
      </w:r>
      <w:proofErr w:type="spellEnd"/>
      <w:r w:rsidRPr="00761806">
        <w:rPr>
          <w:color w:val="000000"/>
        </w:rPr>
        <w:t xml:space="preserve"> in </w:t>
      </w:r>
      <w:proofErr w:type="spellStart"/>
      <w:r w:rsidRPr="00761806">
        <w:rPr>
          <w:color w:val="000000"/>
        </w:rPr>
        <w:t>the</w:t>
      </w:r>
      <w:proofErr w:type="spellEnd"/>
      <w:r w:rsidRPr="00761806">
        <w:rPr>
          <w:color w:val="000000"/>
        </w:rPr>
        <w:t xml:space="preserve"> </w:t>
      </w:r>
      <w:proofErr w:type="spellStart"/>
      <w:r w:rsidRPr="00761806">
        <w:rPr>
          <w:color w:val="000000"/>
        </w:rPr>
        <w:t>Function</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w:t>
      </w:r>
      <w:proofErr w:type="spellStart"/>
      <w:r w:rsidRPr="00761806">
        <w:rPr>
          <w:color w:val="000000"/>
        </w:rPr>
        <w:t>Forest</w:t>
      </w:r>
      <w:proofErr w:type="spellEnd"/>
      <w:r w:rsidRPr="00761806">
        <w:rPr>
          <w:color w:val="000000"/>
        </w:rPr>
        <w:t xml:space="preserve"> </w:t>
      </w:r>
      <w:proofErr w:type="spellStart"/>
      <w:r w:rsidRPr="00761806">
        <w:rPr>
          <w:color w:val="000000"/>
        </w:rPr>
        <w:t>Areas</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 60,299 (</w:t>
      </w:r>
      <w:proofErr w:type="spellStart"/>
      <w:r w:rsidRPr="00761806">
        <w:rPr>
          <w:color w:val="000000"/>
        </w:rPr>
        <w:t>Sixty</w:t>
      </w:r>
      <w:proofErr w:type="spellEnd"/>
      <w:r w:rsidRPr="00761806">
        <w:rPr>
          <w:color w:val="000000"/>
        </w:rPr>
        <w:t xml:space="preserve"> </w:t>
      </w:r>
      <w:proofErr w:type="spellStart"/>
      <w:r w:rsidRPr="00761806">
        <w:rPr>
          <w:color w:val="000000"/>
        </w:rPr>
        <w:t>Thousand</w:t>
      </w:r>
      <w:proofErr w:type="spellEnd"/>
      <w:r w:rsidRPr="00761806">
        <w:rPr>
          <w:color w:val="000000"/>
        </w:rPr>
        <w:t xml:space="preserve"> Two </w:t>
      </w:r>
      <w:proofErr w:type="spellStart"/>
      <w:r w:rsidRPr="00761806">
        <w:rPr>
          <w:color w:val="000000"/>
        </w:rPr>
        <w:t>Hundred</w:t>
      </w:r>
      <w:proofErr w:type="spellEnd"/>
      <w:r w:rsidRPr="00761806">
        <w:rPr>
          <w:color w:val="000000"/>
        </w:rPr>
        <w:t xml:space="preserve"> </w:t>
      </w:r>
      <w:proofErr w:type="spellStart"/>
      <w:r w:rsidRPr="00761806">
        <w:rPr>
          <w:color w:val="000000"/>
        </w:rPr>
        <w:t>Ninety</w:t>
      </w:r>
      <w:proofErr w:type="spellEnd"/>
      <w:r w:rsidRPr="00761806">
        <w:rPr>
          <w:color w:val="000000"/>
        </w:rPr>
        <w:t xml:space="preserve">-Nine) </w:t>
      </w:r>
      <w:proofErr w:type="spellStart"/>
      <w:r w:rsidRPr="00761806">
        <w:rPr>
          <w:color w:val="000000"/>
        </w:rPr>
        <w:t>Hectares</w:t>
      </w:r>
      <w:proofErr w:type="spellEnd"/>
      <w:r w:rsidRPr="00761806">
        <w:rPr>
          <w:color w:val="000000"/>
        </w:rPr>
        <w:t xml:space="preserve"> </w:t>
      </w:r>
      <w:proofErr w:type="spellStart"/>
      <w:r w:rsidRPr="00761806">
        <w:rPr>
          <w:color w:val="000000"/>
        </w:rPr>
        <w:t>and</w:t>
      </w:r>
      <w:proofErr w:type="spellEnd"/>
      <w:r w:rsidRPr="00761806">
        <w:rPr>
          <w:color w:val="000000"/>
        </w:rPr>
        <w:t xml:space="preserve"> </w:t>
      </w:r>
      <w:proofErr w:type="spellStart"/>
      <w:r w:rsidRPr="00761806">
        <w:rPr>
          <w:color w:val="000000"/>
        </w:rPr>
        <w:t>Changes</w:t>
      </w:r>
      <w:proofErr w:type="spellEnd"/>
      <w:r w:rsidRPr="00761806">
        <w:rPr>
          <w:color w:val="000000"/>
        </w:rPr>
        <w:t xml:space="preserve"> in Non-</w:t>
      </w:r>
      <w:proofErr w:type="spellStart"/>
      <w:r w:rsidRPr="00761806">
        <w:rPr>
          <w:color w:val="000000"/>
        </w:rPr>
        <w:t>Forest</w:t>
      </w:r>
      <w:proofErr w:type="spellEnd"/>
      <w:r w:rsidRPr="00761806">
        <w:rPr>
          <w:color w:val="000000"/>
        </w:rPr>
        <w:t xml:space="preserve"> </w:t>
      </w:r>
      <w:proofErr w:type="spellStart"/>
      <w:r w:rsidRPr="00761806">
        <w:rPr>
          <w:color w:val="000000"/>
        </w:rPr>
        <w:t>Areas</w:t>
      </w:r>
      <w:proofErr w:type="spellEnd"/>
      <w:r w:rsidRPr="00761806">
        <w:rPr>
          <w:color w:val="000000"/>
        </w:rPr>
        <w:t xml:space="preserve"> </w:t>
      </w:r>
      <w:proofErr w:type="spellStart"/>
      <w:r w:rsidRPr="00761806">
        <w:rPr>
          <w:color w:val="000000"/>
        </w:rPr>
        <w:t>to</w:t>
      </w:r>
      <w:proofErr w:type="spellEnd"/>
      <w:r w:rsidRPr="00761806">
        <w:rPr>
          <w:color w:val="000000"/>
        </w:rPr>
        <w:t xml:space="preserve"> </w:t>
      </w:r>
      <w:proofErr w:type="spellStart"/>
      <w:r w:rsidRPr="00761806">
        <w:rPr>
          <w:color w:val="000000"/>
        </w:rPr>
        <w:t>Forest</w:t>
      </w:r>
      <w:proofErr w:type="spellEnd"/>
      <w:r w:rsidRPr="00761806">
        <w:rPr>
          <w:color w:val="000000"/>
        </w:rPr>
        <w:t xml:space="preserve"> area </w:t>
      </w:r>
      <w:proofErr w:type="spellStart"/>
      <w:r w:rsidRPr="00761806">
        <w:rPr>
          <w:color w:val="000000"/>
        </w:rPr>
        <w:t>of</w:t>
      </w:r>
      <w:proofErr w:type="spellEnd"/>
      <w:r w:rsidRPr="00761806">
        <w:rPr>
          <w:color w:val="000000"/>
        </w:rPr>
        <w:t xml:space="preserve"> ± 536 (</w:t>
      </w:r>
      <w:proofErr w:type="spellStart"/>
      <w:r w:rsidRPr="00761806">
        <w:rPr>
          <w:color w:val="000000"/>
        </w:rPr>
        <w:t>Five</w:t>
      </w:r>
      <w:proofErr w:type="spellEnd"/>
      <w:r w:rsidRPr="00761806">
        <w:rPr>
          <w:color w:val="000000"/>
        </w:rPr>
        <w:t xml:space="preserve"> </w:t>
      </w:r>
      <w:proofErr w:type="spellStart"/>
      <w:r w:rsidRPr="00761806">
        <w:rPr>
          <w:color w:val="000000"/>
        </w:rPr>
        <w:t>Hundred</w:t>
      </w:r>
      <w:proofErr w:type="spellEnd"/>
      <w:r w:rsidRPr="00761806">
        <w:rPr>
          <w:color w:val="000000"/>
        </w:rPr>
        <w:t xml:space="preserve"> </w:t>
      </w:r>
      <w:proofErr w:type="spellStart"/>
      <w:r w:rsidRPr="00761806">
        <w:rPr>
          <w:color w:val="000000"/>
        </w:rPr>
        <w:t>and</w:t>
      </w:r>
      <w:proofErr w:type="spellEnd"/>
      <w:r w:rsidRPr="00761806">
        <w:rPr>
          <w:color w:val="000000"/>
        </w:rPr>
        <w:t xml:space="preserve"> </w:t>
      </w:r>
      <w:proofErr w:type="spellStart"/>
      <w:r w:rsidRPr="00761806">
        <w:rPr>
          <w:color w:val="000000"/>
        </w:rPr>
        <w:t>Thirty-Six</w:t>
      </w:r>
      <w:proofErr w:type="spellEnd"/>
      <w:r w:rsidRPr="00761806">
        <w:rPr>
          <w:color w:val="000000"/>
        </w:rPr>
        <w:t xml:space="preserve">) </w:t>
      </w:r>
      <w:proofErr w:type="spellStart"/>
      <w:r w:rsidRPr="00761806">
        <w:rPr>
          <w:color w:val="000000"/>
        </w:rPr>
        <w:t>hectares</w:t>
      </w:r>
      <w:proofErr w:type="spellEnd"/>
      <w:r w:rsidRPr="00761806">
        <w:rPr>
          <w:color w:val="000000"/>
        </w:rPr>
        <w:t xml:space="preserve"> in Riau </w:t>
      </w:r>
      <w:proofErr w:type="spellStart"/>
      <w:r w:rsidRPr="00761806">
        <w:rPr>
          <w:color w:val="000000"/>
        </w:rPr>
        <w:t>Islands</w:t>
      </w:r>
      <w:proofErr w:type="spellEnd"/>
      <w:r w:rsidRPr="00761806">
        <w:rPr>
          <w:color w:val="000000"/>
        </w:rPr>
        <w:t xml:space="preserve"> </w:t>
      </w:r>
      <w:proofErr w:type="spellStart"/>
      <w:r w:rsidRPr="00761806">
        <w:rPr>
          <w:color w:val="000000"/>
        </w:rPr>
        <w:t>Province</w:t>
      </w:r>
      <w:proofErr w:type="spellEnd"/>
      <w:r w:rsidRPr="00761806">
        <w:rPr>
          <w:color w:val="000000"/>
        </w:rPr>
        <w:t xml:space="preserve">, </w:t>
      </w:r>
      <w:proofErr w:type="spellStart"/>
      <w:r w:rsidRPr="00761806">
        <w:rPr>
          <w:color w:val="000000"/>
        </w:rPr>
        <w:t>where</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w:t>
      </w:r>
      <w:proofErr w:type="spellStart"/>
      <w:r w:rsidRPr="00761806">
        <w:rPr>
          <w:color w:val="000000"/>
        </w:rPr>
        <w:t>results</w:t>
      </w:r>
      <w:proofErr w:type="spellEnd"/>
      <w:r w:rsidRPr="00761806">
        <w:rPr>
          <w:color w:val="000000"/>
        </w:rPr>
        <w:t xml:space="preserve"> </w:t>
      </w:r>
      <w:proofErr w:type="spellStart"/>
      <w:r w:rsidRPr="00761806">
        <w:rPr>
          <w:color w:val="000000"/>
        </w:rPr>
        <w:t>have</w:t>
      </w:r>
      <w:proofErr w:type="spellEnd"/>
      <w:r w:rsidRPr="00761806">
        <w:rPr>
          <w:color w:val="000000"/>
        </w:rPr>
        <w:t xml:space="preserve"> </w:t>
      </w:r>
      <w:proofErr w:type="spellStart"/>
      <w:r w:rsidRPr="00761806">
        <w:rPr>
          <w:color w:val="000000"/>
        </w:rPr>
        <w:t>referred</w:t>
      </w:r>
      <w:proofErr w:type="spellEnd"/>
      <w:r w:rsidRPr="00761806">
        <w:rPr>
          <w:color w:val="000000"/>
        </w:rPr>
        <w:t xml:space="preserve"> </w:t>
      </w:r>
      <w:proofErr w:type="spellStart"/>
      <w:r w:rsidRPr="00761806">
        <w:rPr>
          <w:color w:val="000000"/>
        </w:rPr>
        <w:t>to</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w:t>
      </w:r>
      <w:proofErr w:type="spellStart"/>
      <w:r w:rsidRPr="00761806">
        <w:rPr>
          <w:color w:val="000000"/>
        </w:rPr>
        <w:t>results</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w:t>
      </w:r>
      <w:proofErr w:type="spellStart"/>
      <w:r w:rsidRPr="00761806">
        <w:rPr>
          <w:color w:val="000000"/>
        </w:rPr>
        <w:t>an</w:t>
      </w:r>
      <w:proofErr w:type="spellEnd"/>
      <w:r w:rsidRPr="00761806">
        <w:rPr>
          <w:color w:val="000000"/>
        </w:rPr>
        <w:t xml:space="preserve"> </w:t>
      </w:r>
      <w:proofErr w:type="spellStart"/>
      <w:r w:rsidRPr="00761806">
        <w:rPr>
          <w:color w:val="000000"/>
        </w:rPr>
        <w:t>integrated</w:t>
      </w:r>
      <w:proofErr w:type="spellEnd"/>
      <w:r w:rsidRPr="00761806">
        <w:rPr>
          <w:color w:val="000000"/>
        </w:rPr>
        <w:t xml:space="preserve"> </w:t>
      </w:r>
      <w:proofErr w:type="spellStart"/>
      <w:r w:rsidRPr="00761806">
        <w:rPr>
          <w:color w:val="000000"/>
        </w:rPr>
        <w:t>team</w:t>
      </w:r>
      <w:proofErr w:type="spellEnd"/>
      <w:r w:rsidRPr="00761806">
        <w:rPr>
          <w:color w:val="000000"/>
        </w:rPr>
        <w:t xml:space="preserve"> study </w:t>
      </w:r>
      <w:proofErr w:type="spellStart"/>
      <w:r w:rsidRPr="00761806">
        <w:rPr>
          <w:color w:val="000000"/>
        </w:rPr>
        <w:t>formed</w:t>
      </w:r>
      <w:proofErr w:type="spellEnd"/>
      <w:r w:rsidRPr="00761806">
        <w:rPr>
          <w:color w:val="000000"/>
        </w:rPr>
        <w:t xml:space="preserve"> </w:t>
      </w:r>
      <w:proofErr w:type="spellStart"/>
      <w:r w:rsidRPr="00761806">
        <w:rPr>
          <w:color w:val="000000"/>
        </w:rPr>
        <w:t>by</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w:t>
      </w:r>
      <w:proofErr w:type="spellStart"/>
      <w:r w:rsidRPr="00761806">
        <w:rPr>
          <w:color w:val="000000"/>
        </w:rPr>
        <w:t>Minister</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w:t>
      </w:r>
      <w:proofErr w:type="spellStart"/>
      <w:r w:rsidRPr="00761806">
        <w:rPr>
          <w:color w:val="000000"/>
        </w:rPr>
        <w:t>Forestry</w:t>
      </w:r>
      <w:proofErr w:type="spellEnd"/>
      <w:r w:rsidRPr="00761806">
        <w:rPr>
          <w:color w:val="000000"/>
        </w:rPr>
        <w:t xml:space="preserve">. </w:t>
      </w:r>
      <w:proofErr w:type="spellStart"/>
      <w:r w:rsidRPr="00761806">
        <w:rPr>
          <w:color w:val="000000"/>
        </w:rPr>
        <w:t>Then</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w:t>
      </w:r>
      <w:proofErr w:type="spellStart"/>
      <w:r w:rsidRPr="00761806">
        <w:rPr>
          <w:color w:val="000000"/>
        </w:rPr>
        <w:t>government</w:t>
      </w:r>
      <w:proofErr w:type="spellEnd"/>
      <w:r w:rsidRPr="00761806">
        <w:rPr>
          <w:color w:val="000000"/>
        </w:rPr>
        <w:t xml:space="preserve"> </w:t>
      </w:r>
      <w:proofErr w:type="spellStart"/>
      <w:r w:rsidRPr="00761806">
        <w:rPr>
          <w:color w:val="000000"/>
        </w:rPr>
        <w:t>carried</w:t>
      </w:r>
      <w:proofErr w:type="spellEnd"/>
      <w:r w:rsidRPr="00761806">
        <w:rPr>
          <w:color w:val="000000"/>
        </w:rPr>
        <w:t xml:space="preserve"> </w:t>
      </w:r>
      <w:proofErr w:type="spellStart"/>
      <w:r w:rsidRPr="00761806">
        <w:rPr>
          <w:color w:val="000000"/>
        </w:rPr>
        <w:t>out</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w:t>
      </w:r>
      <w:proofErr w:type="spellStart"/>
      <w:r w:rsidRPr="00761806">
        <w:rPr>
          <w:color w:val="000000"/>
        </w:rPr>
        <w:t>arrangement</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w:t>
      </w:r>
      <w:proofErr w:type="spellStart"/>
      <w:r w:rsidRPr="00761806">
        <w:rPr>
          <w:color w:val="000000"/>
        </w:rPr>
        <w:t>boundaries</w:t>
      </w:r>
      <w:proofErr w:type="spellEnd"/>
      <w:r w:rsidRPr="00761806">
        <w:rPr>
          <w:color w:val="000000"/>
        </w:rPr>
        <w:t xml:space="preserve"> </w:t>
      </w:r>
      <w:proofErr w:type="spellStart"/>
      <w:r w:rsidRPr="00761806">
        <w:rPr>
          <w:color w:val="000000"/>
        </w:rPr>
        <w:t>for</w:t>
      </w:r>
      <w:proofErr w:type="spellEnd"/>
      <w:r w:rsidRPr="00761806">
        <w:rPr>
          <w:color w:val="000000"/>
        </w:rPr>
        <w:t xml:space="preserve"> </w:t>
      </w:r>
      <w:proofErr w:type="spellStart"/>
      <w:r w:rsidRPr="00761806">
        <w:rPr>
          <w:color w:val="000000"/>
        </w:rPr>
        <w:t>forest</w:t>
      </w:r>
      <w:proofErr w:type="spellEnd"/>
      <w:r w:rsidRPr="00761806">
        <w:rPr>
          <w:color w:val="000000"/>
        </w:rPr>
        <w:t xml:space="preserve"> </w:t>
      </w:r>
      <w:proofErr w:type="spellStart"/>
      <w:r w:rsidRPr="00761806">
        <w:rPr>
          <w:color w:val="000000"/>
        </w:rPr>
        <w:t>areas</w:t>
      </w:r>
      <w:proofErr w:type="spellEnd"/>
      <w:r w:rsidRPr="00761806">
        <w:rPr>
          <w:color w:val="000000"/>
        </w:rPr>
        <w:t xml:space="preserve"> </w:t>
      </w:r>
      <w:proofErr w:type="spellStart"/>
      <w:r w:rsidRPr="00761806">
        <w:rPr>
          <w:color w:val="000000"/>
        </w:rPr>
        <w:t>that</w:t>
      </w:r>
      <w:proofErr w:type="spellEnd"/>
      <w:r w:rsidRPr="00761806">
        <w:rPr>
          <w:color w:val="000000"/>
        </w:rPr>
        <w:t xml:space="preserve"> </w:t>
      </w:r>
      <w:proofErr w:type="spellStart"/>
      <w:r w:rsidRPr="00761806">
        <w:rPr>
          <w:color w:val="000000"/>
        </w:rPr>
        <w:t>have</w:t>
      </w:r>
      <w:proofErr w:type="spellEnd"/>
      <w:r w:rsidRPr="00761806">
        <w:rPr>
          <w:color w:val="000000"/>
        </w:rPr>
        <w:t xml:space="preserve"> not </w:t>
      </w:r>
      <w:proofErr w:type="spellStart"/>
      <w:r w:rsidRPr="00761806">
        <w:rPr>
          <w:color w:val="000000"/>
        </w:rPr>
        <w:t>been</w:t>
      </w:r>
      <w:proofErr w:type="spellEnd"/>
      <w:r w:rsidRPr="00761806">
        <w:rPr>
          <w:color w:val="000000"/>
        </w:rPr>
        <w:t xml:space="preserve"> </w:t>
      </w:r>
      <w:proofErr w:type="spellStart"/>
      <w:r w:rsidRPr="00761806">
        <w:rPr>
          <w:color w:val="000000"/>
        </w:rPr>
        <w:t>defined</w:t>
      </w:r>
      <w:proofErr w:type="spellEnd"/>
      <w:r w:rsidRPr="00761806">
        <w:rPr>
          <w:color w:val="000000"/>
        </w:rPr>
        <w:t xml:space="preserve">, </w:t>
      </w:r>
      <w:proofErr w:type="spellStart"/>
      <w:r w:rsidRPr="00761806">
        <w:rPr>
          <w:color w:val="000000"/>
        </w:rPr>
        <w:t>which</w:t>
      </w:r>
      <w:proofErr w:type="spellEnd"/>
      <w:r w:rsidRPr="00761806">
        <w:rPr>
          <w:color w:val="000000"/>
        </w:rPr>
        <w:t xml:space="preserve"> </w:t>
      </w:r>
      <w:proofErr w:type="spellStart"/>
      <w:r w:rsidRPr="00761806">
        <w:rPr>
          <w:color w:val="000000"/>
        </w:rPr>
        <w:t>was</w:t>
      </w:r>
      <w:proofErr w:type="spellEnd"/>
      <w:r w:rsidRPr="00761806">
        <w:rPr>
          <w:color w:val="000000"/>
        </w:rPr>
        <w:t xml:space="preserve"> </w:t>
      </w:r>
      <w:proofErr w:type="spellStart"/>
      <w:r w:rsidRPr="00761806">
        <w:rPr>
          <w:color w:val="000000"/>
        </w:rPr>
        <w:t>subsequently</w:t>
      </w:r>
      <w:proofErr w:type="spellEnd"/>
      <w:r w:rsidRPr="00761806">
        <w:rPr>
          <w:color w:val="000000"/>
        </w:rPr>
        <w:t xml:space="preserve"> </w:t>
      </w:r>
      <w:proofErr w:type="spellStart"/>
      <w:r w:rsidRPr="00761806">
        <w:rPr>
          <w:color w:val="000000"/>
        </w:rPr>
        <w:t>issued</w:t>
      </w:r>
      <w:proofErr w:type="spellEnd"/>
      <w:r w:rsidRPr="00761806">
        <w:rPr>
          <w:color w:val="000000"/>
        </w:rPr>
        <w:t xml:space="preserve"> </w:t>
      </w:r>
      <w:r w:rsidRPr="00761806">
        <w:rPr>
          <w:color w:val="000000" w:themeColor="text1"/>
        </w:rPr>
        <w:t xml:space="preserve"> </w:t>
      </w:r>
      <w:proofErr w:type="spellStart"/>
      <w:r w:rsidRPr="00761806">
        <w:rPr>
          <w:color w:val="000000" w:themeColor="text1"/>
        </w:rPr>
        <w:t>by</w:t>
      </w:r>
      <w:proofErr w:type="spellEnd"/>
      <w:r w:rsidRPr="00761806">
        <w:rPr>
          <w:color w:val="000000" w:themeColor="text1"/>
        </w:rPr>
        <w:t xml:space="preserve"> </w:t>
      </w:r>
      <w:proofErr w:type="spellStart"/>
      <w:r w:rsidRPr="00761806">
        <w:rPr>
          <w:color w:val="000000" w:themeColor="text1"/>
        </w:rPr>
        <w:t>the</w:t>
      </w:r>
      <w:proofErr w:type="spellEnd"/>
      <w:r w:rsidRPr="00761806">
        <w:rPr>
          <w:color w:val="000000" w:themeColor="text1"/>
        </w:rPr>
        <w:t xml:space="preserve"> </w:t>
      </w:r>
      <w:proofErr w:type="spellStart"/>
      <w:r w:rsidRPr="00761806">
        <w:rPr>
          <w:color w:val="000000" w:themeColor="text1"/>
        </w:rPr>
        <w:t>decree</w:t>
      </w:r>
      <w:proofErr w:type="spellEnd"/>
      <w:r w:rsidRPr="00761806">
        <w:rPr>
          <w:color w:val="000000" w:themeColor="text1"/>
        </w:rPr>
        <w:t xml:space="preserve"> </w:t>
      </w:r>
      <w:proofErr w:type="spellStart"/>
      <w:r w:rsidRPr="00761806">
        <w:rPr>
          <w:color w:val="000000" w:themeColor="text1"/>
        </w:rPr>
        <w:t>of</w:t>
      </w:r>
      <w:proofErr w:type="spellEnd"/>
      <w:r w:rsidRPr="00761806">
        <w:rPr>
          <w:color w:val="000000" w:themeColor="text1"/>
        </w:rPr>
        <w:t xml:space="preserve"> </w:t>
      </w:r>
      <w:proofErr w:type="spellStart"/>
      <w:r w:rsidRPr="00761806">
        <w:rPr>
          <w:color w:val="000000" w:themeColor="text1"/>
        </w:rPr>
        <w:t>the</w:t>
      </w:r>
      <w:proofErr w:type="spellEnd"/>
      <w:r w:rsidRPr="00761806">
        <w:rPr>
          <w:color w:val="000000" w:themeColor="text1"/>
        </w:rPr>
        <w:t xml:space="preserve"> </w:t>
      </w:r>
      <w:proofErr w:type="spellStart"/>
      <w:r w:rsidRPr="00761806">
        <w:rPr>
          <w:color w:val="000000" w:themeColor="text1"/>
        </w:rPr>
        <w:t>Minister</w:t>
      </w:r>
      <w:proofErr w:type="spellEnd"/>
      <w:r w:rsidRPr="00761806">
        <w:rPr>
          <w:color w:val="000000" w:themeColor="text1"/>
        </w:rPr>
        <w:t xml:space="preserve"> </w:t>
      </w:r>
      <w:proofErr w:type="spellStart"/>
      <w:r w:rsidRPr="00761806">
        <w:rPr>
          <w:color w:val="000000" w:themeColor="text1"/>
        </w:rPr>
        <w:t>of</w:t>
      </w:r>
      <w:proofErr w:type="spellEnd"/>
      <w:r w:rsidRPr="00761806">
        <w:rPr>
          <w:color w:val="000000" w:themeColor="text1"/>
        </w:rPr>
        <w:t xml:space="preserve"> </w:t>
      </w:r>
      <w:proofErr w:type="spellStart"/>
      <w:r w:rsidRPr="00761806">
        <w:rPr>
          <w:color w:val="000000" w:themeColor="text1"/>
        </w:rPr>
        <w:t>Environment</w:t>
      </w:r>
      <w:proofErr w:type="spellEnd"/>
      <w:r w:rsidRPr="00761806">
        <w:rPr>
          <w:color w:val="000000" w:themeColor="text1"/>
        </w:rPr>
        <w:t xml:space="preserve"> </w:t>
      </w:r>
      <w:proofErr w:type="spellStart"/>
      <w:r w:rsidRPr="00761806">
        <w:rPr>
          <w:color w:val="000000" w:themeColor="text1"/>
        </w:rPr>
        <w:t>and</w:t>
      </w:r>
      <w:proofErr w:type="spellEnd"/>
      <w:r w:rsidRPr="00761806">
        <w:rPr>
          <w:color w:val="000000" w:themeColor="text1"/>
        </w:rPr>
        <w:t xml:space="preserve"> </w:t>
      </w:r>
      <w:proofErr w:type="spellStart"/>
      <w:r w:rsidRPr="00761806">
        <w:rPr>
          <w:color w:val="000000" w:themeColor="text1"/>
        </w:rPr>
        <w:t>Forestry</w:t>
      </w:r>
      <w:proofErr w:type="spellEnd"/>
      <w:r w:rsidRPr="00761806">
        <w:rPr>
          <w:color w:val="000000" w:themeColor="text1"/>
        </w:rPr>
        <w:t xml:space="preserve"> </w:t>
      </w:r>
      <w:proofErr w:type="spellStart"/>
      <w:r w:rsidRPr="00761806">
        <w:rPr>
          <w:color w:val="000000" w:themeColor="text1"/>
        </w:rPr>
        <w:t>for</w:t>
      </w:r>
      <w:proofErr w:type="spellEnd"/>
      <w:r w:rsidRPr="00761806">
        <w:rPr>
          <w:color w:val="000000" w:themeColor="text1"/>
        </w:rPr>
        <w:t xml:space="preserve"> </w:t>
      </w:r>
      <w:proofErr w:type="spellStart"/>
      <w:r w:rsidRPr="00761806">
        <w:rPr>
          <w:color w:val="000000" w:themeColor="text1"/>
        </w:rPr>
        <w:t>forest</w:t>
      </w:r>
      <w:proofErr w:type="spellEnd"/>
      <w:r w:rsidRPr="00761806">
        <w:rPr>
          <w:color w:val="000000" w:themeColor="text1"/>
        </w:rPr>
        <w:t xml:space="preserve"> </w:t>
      </w:r>
      <w:proofErr w:type="spellStart"/>
      <w:r w:rsidRPr="00761806">
        <w:rPr>
          <w:color w:val="000000" w:themeColor="text1"/>
        </w:rPr>
        <w:t>areas</w:t>
      </w:r>
      <w:proofErr w:type="spellEnd"/>
      <w:r w:rsidRPr="00761806">
        <w:rPr>
          <w:color w:val="000000" w:themeColor="text1"/>
        </w:rPr>
        <w:t xml:space="preserve"> </w:t>
      </w:r>
      <w:proofErr w:type="spellStart"/>
      <w:r w:rsidRPr="00761806">
        <w:rPr>
          <w:color w:val="000000" w:themeColor="text1"/>
        </w:rPr>
        <w:t>Number</w:t>
      </w:r>
      <w:proofErr w:type="spellEnd"/>
      <w:r w:rsidRPr="00761806">
        <w:rPr>
          <w:color w:val="000000" w:themeColor="text1"/>
        </w:rPr>
        <w:t xml:space="preserve"> SK. 6617/</w:t>
      </w:r>
      <w:proofErr w:type="spellStart"/>
      <w:r w:rsidRPr="00761806">
        <w:rPr>
          <w:color w:val="000000" w:themeColor="text1"/>
        </w:rPr>
        <w:t>MenLHK</w:t>
      </w:r>
      <w:proofErr w:type="spellEnd"/>
      <w:r w:rsidRPr="00761806">
        <w:rPr>
          <w:color w:val="000000" w:themeColor="text1"/>
        </w:rPr>
        <w:t xml:space="preserve">-PKTL/PLA.2/10/2021 </w:t>
      </w:r>
      <w:proofErr w:type="spellStart"/>
      <w:r w:rsidRPr="00761806">
        <w:rPr>
          <w:color w:val="000000" w:themeColor="text1"/>
        </w:rPr>
        <w:t>dated</w:t>
      </w:r>
      <w:proofErr w:type="spellEnd"/>
      <w:r w:rsidRPr="00761806">
        <w:rPr>
          <w:color w:val="000000" w:themeColor="text1"/>
        </w:rPr>
        <w:t xml:space="preserve"> </w:t>
      </w:r>
      <w:proofErr w:type="spellStart"/>
      <w:r w:rsidRPr="00761806">
        <w:rPr>
          <w:color w:val="000000" w:themeColor="text1"/>
        </w:rPr>
        <w:t>October</w:t>
      </w:r>
      <w:proofErr w:type="spellEnd"/>
      <w:r w:rsidRPr="00761806">
        <w:rPr>
          <w:color w:val="000000" w:themeColor="text1"/>
        </w:rPr>
        <w:t xml:space="preserve"> 27, 2021 </w:t>
      </w:r>
      <w:proofErr w:type="spellStart"/>
      <w:r w:rsidRPr="00761806">
        <w:rPr>
          <w:color w:val="000000"/>
        </w:rPr>
        <w:t>concerning</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Map </w:t>
      </w:r>
      <w:proofErr w:type="spellStart"/>
      <w:r w:rsidRPr="00761806">
        <w:rPr>
          <w:color w:val="000000"/>
        </w:rPr>
        <w:t>of</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Development </w:t>
      </w:r>
      <w:proofErr w:type="spellStart"/>
      <w:r w:rsidRPr="00761806">
        <w:rPr>
          <w:color w:val="000000"/>
        </w:rPr>
        <w:t>of</w:t>
      </w:r>
      <w:proofErr w:type="spellEnd"/>
      <w:r w:rsidRPr="00761806">
        <w:rPr>
          <w:color w:val="000000"/>
        </w:rPr>
        <w:t xml:space="preserve"> </w:t>
      </w:r>
      <w:proofErr w:type="spellStart"/>
      <w:r w:rsidRPr="00761806">
        <w:rPr>
          <w:color w:val="000000"/>
        </w:rPr>
        <w:t>the</w:t>
      </w:r>
      <w:proofErr w:type="spellEnd"/>
      <w:r w:rsidRPr="00761806">
        <w:rPr>
          <w:color w:val="000000"/>
        </w:rPr>
        <w:t xml:space="preserve"> </w:t>
      </w:r>
      <w:proofErr w:type="spellStart"/>
      <w:r w:rsidRPr="00761806">
        <w:rPr>
          <w:color w:val="000000"/>
        </w:rPr>
        <w:t>Inauguration</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w:t>
      </w:r>
      <w:proofErr w:type="spellStart"/>
      <w:r w:rsidRPr="00761806">
        <w:rPr>
          <w:color w:val="000000"/>
        </w:rPr>
        <w:t>Forest</w:t>
      </w:r>
      <w:proofErr w:type="spellEnd"/>
      <w:r w:rsidRPr="00761806">
        <w:rPr>
          <w:color w:val="000000"/>
        </w:rPr>
        <w:t xml:space="preserve"> </w:t>
      </w:r>
      <w:proofErr w:type="spellStart"/>
      <w:r w:rsidRPr="00761806">
        <w:rPr>
          <w:color w:val="000000"/>
        </w:rPr>
        <w:t>Areas</w:t>
      </w:r>
      <w:proofErr w:type="spellEnd"/>
      <w:r w:rsidRPr="00761806">
        <w:rPr>
          <w:color w:val="000000"/>
        </w:rPr>
        <w:t xml:space="preserve"> in </w:t>
      </w:r>
      <w:proofErr w:type="spellStart"/>
      <w:r w:rsidRPr="00761806">
        <w:rPr>
          <w:color w:val="000000"/>
        </w:rPr>
        <w:t>the</w:t>
      </w:r>
      <w:proofErr w:type="spellEnd"/>
      <w:r w:rsidRPr="00761806">
        <w:rPr>
          <w:color w:val="000000"/>
        </w:rPr>
        <w:t xml:space="preserve"> </w:t>
      </w:r>
      <w:proofErr w:type="spellStart"/>
      <w:r w:rsidRPr="00761806">
        <w:rPr>
          <w:color w:val="000000"/>
        </w:rPr>
        <w:t>Province</w:t>
      </w:r>
      <w:proofErr w:type="spellEnd"/>
      <w:r w:rsidRPr="00761806">
        <w:rPr>
          <w:color w:val="000000"/>
        </w:rPr>
        <w:t xml:space="preserve"> </w:t>
      </w:r>
      <w:proofErr w:type="spellStart"/>
      <w:r w:rsidRPr="00761806">
        <w:rPr>
          <w:color w:val="000000"/>
        </w:rPr>
        <w:t>of</w:t>
      </w:r>
      <w:proofErr w:type="spellEnd"/>
      <w:r w:rsidRPr="00761806">
        <w:rPr>
          <w:color w:val="000000"/>
        </w:rPr>
        <w:t xml:space="preserve"> Riau </w:t>
      </w:r>
      <w:proofErr w:type="spellStart"/>
      <w:r w:rsidRPr="00761806">
        <w:rPr>
          <w:color w:val="000000"/>
        </w:rPr>
        <w:t>Islands</w:t>
      </w:r>
      <w:proofErr w:type="spellEnd"/>
      <w:r w:rsidRPr="00761806">
        <w:rPr>
          <w:color w:val="000000"/>
        </w:rPr>
        <w:t xml:space="preserve"> Until 2020</w:t>
      </w:r>
      <w:r w:rsidR="007E1C06" w:rsidRPr="00761806">
        <w:rPr>
          <w:color w:val="000000"/>
          <w:lang w:val="en-US"/>
        </w:rPr>
        <w:t xml:space="preserve">. </w:t>
      </w:r>
    </w:p>
    <w:p w14:paraId="6824EFD4" w14:textId="2F3FF8A8" w:rsidR="007E1C06" w:rsidRPr="00761806" w:rsidRDefault="00761806" w:rsidP="00761806">
      <w:pPr>
        <w:pStyle w:val="BodyText"/>
        <w:spacing w:line="360" w:lineRule="auto"/>
        <w:ind w:left="0" w:firstLine="720"/>
        <w:jc w:val="both"/>
        <w:rPr>
          <w:lang w:val="en-US"/>
        </w:rPr>
      </w:pPr>
      <w:proofErr w:type="spellStart"/>
      <w:r w:rsidRPr="00761806">
        <w:t>Based</w:t>
      </w:r>
      <w:proofErr w:type="spellEnd"/>
      <w:r w:rsidRPr="00761806">
        <w:t xml:space="preserve"> </w:t>
      </w:r>
      <w:proofErr w:type="spellStart"/>
      <w:r w:rsidRPr="00761806">
        <w:t>on</w:t>
      </w:r>
      <w:proofErr w:type="spellEnd"/>
      <w:r w:rsidRPr="00761806">
        <w:t xml:space="preserve"> data </w:t>
      </w:r>
      <w:proofErr w:type="spellStart"/>
      <w:r w:rsidRPr="00761806">
        <w:t>from</w:t>
      </w:r>
      <w:proofErr w:type="spellEnd"/>
      <w:r w:rsidRPr="00761806">
        <w:t xml:space="preserve"> </w:t>
      </w:r>
      <w:proofErr w:type="spellStart"/>
      <w:r w:rsidRPr="00761806">
        <w:t>the</w:t>
      </w:r>
      <w:proofErr w:type="spellEnd"/>
      <w:r w:rsidRPr="00761806">
        <w:t xml:space="preserve"> Region XII </w:t>
      </w:r>
      <w:proofErr w:type="spellStart"/>
      <w:r w:rsidRPr="00761806">
        <w:t>Forest</w:t>
      </w:r>
      <w:proofErr w:type="spellEnd"/>
      <w:r w:rsidRPr="00761806">
        <w:t xml:space="preserve"> Area </w:t>
      </w:r>
      <w:proofErr w:type="spellStart"/>
      <w:r w:rsidRPr="00761806">
        <w:t>Stabilization</w:t>
      </w:r>
      <w:proofErr w:type="spellEnd"/>
      <w:r w:rsidRPr="00761806">
        <w:t xml:space="preserve"> Center, </w:t>
      </w:r>
      <w:proofErr w:type="spellStart"/>
      <w:r w:rsidRPr="00761806">
        <w:t>the</w:t>
      </w:r>
      <w:proofErr w:type="spellEnd"/>
      <w:r w:rsidRPr="00761806">
        <w:t xml:space="preserve"> area </w:t>
      </w:r>
      <w:proofErr w:type="spellStart"/>
      <w:r w:rsidRPr="00761806">
        <w:t>of</w:t>
      </w:r>
      <w:proofErr w:type="spellEnd"/>
      <w:r w:rsidRPr="00761806">
        <w:t xml:space="preserve"> </w:t>
      </w:r>
      <w:proofErr w:type="spellStart"/>
      <w:r w:rsidRPr="00761806">
        <w:t>forest</w:t>
      </w:r>
      <w:proofErr w:type="spellEnd"/>
      <w:r w:rsidRPr="00761806">
        <w:t xml:space="preserve"> area in Karimun Regency, Riau </w:t>
      </w:r>
      <w:proofErr w:type="spellStart"/>
      <w:r w:rsidRPr="00761806">
        <w:t>Islands</w:t>
      </w:r>
      <w:proofErr w:type="spellEnd"/>
      <w:r w:rsidRPr="00761806">
        <w:t xml:space="preserve"> </w:t>
      </w:r>
      <w:proofErr w:type="spellStart"/>
      <w:r w:rsidRPr="00761806">
        <w:t>Province</w:t>
      </w:r>
      <w:proofErr w:type="spellEnd"/>
      <w:r w:rsidRPr="00761806">
        <w:t xml:space="preserve"> </w:t>
      </w:r>
      <w:proofErr w:type="spellStart"/>
      <w:r w:rsidRPr="00761806">
        <w:t>is</w:t>
      </w:r>
      <w:proofErr w:type="spellEnd"/>
      <w:r w:rsidRPr="00761806">
        <w:t xml:space="preserve"> ± </w:t>
      </w:r>
      <w:r w:rsidRPr="00761806">
        <w:rPr>
          <w:color w:val="000000"/>
        </w:rPr>
        <w:t xml:space="preserve">30,676,954 </w:t>
      </w:r>
      <w:proofErr w:type="spellStart"/>
      <w:r w:rsidRPr="00761806">
        <w:t>hectares</w:t>
      </w:r>
      <w:proofErr w:type="spellEnd"/>
      <w:r w:rsidRPr="00761806">
        <w:t xml:space="preserve">. </w:t>
      </w:r>
      <w:proofErr w:type="spellStart"/>
      <w:r w:rsidRPr="00761806">
        <w:t>From</w:t>
      </w:r>
      <w:proofErr w:type="spellEnd"/>
      <w:r w:rsidRPr="00761806">
        <w:t xml:space="preserve"> </w:t>
      </w:r>
      <w:proofErr w:type="spellStart"/>
      <w:r w:rsidRPr="00761806">
        <w:t>the</w:t>
      </w:r>
      <w:proofErr w:type="spellEnd"/>
      <w:r w:rsidRPr="00761806">
        <w:t xml:space="preserve"> data </w:t>
      </w:r>
      <w:proofErr w:type="spellStart"/>
      <w:r w:rsidRPr="00761806">
        <w:t>on</w:t>
      </w:r>
      <w:proofErr w:type="spellEnd"/>
      <w:r w:rsidRPr="00761806">
        <w:t xml:space="preserve"> </w:t>
      </w:r>
      <w:proofErr w:type="spellStart"/>
      <w:r w:rsidRPr="00761806">
        <w:t>the</w:t>
      </w:r>
      <w:proofErr w:type="spellEnd"/>
      <w:r w:rsidRPr="00761806">
        <w:t xml:space="preserve"> area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forest</w:t>
      </w:r>
      <w:proofErr w:type="spellEnd"/>
      <w:r w:rsidRPr="00761806">
        <w:t xml:space="preserve"> area, not </w:t>
      </w:r>
      <w:proofErr w:type="spellStart"/>
      <w:r w:rsidRPr="00761806">
        <w:t>all</w:t>
      </w:r>
      <w:proofErr w:type="spellEnd"/>
      <w:r w:rsidRPr="00761806">
        <w:t xml:space="preserve"> </w:t>
      </w:r>
      <w:proofErr w:type="spellStart"/>
      <w:r w:rsidRPr="00761806">
        <w:t>land</w:t>
      </w:r>
      <w:proofErr w:type="spellEnd"/>
      <w:r w:rsidRPr="00761806">
        <w:t xml:space="preserve"> </w:t>
      </w:r>
      <w:proofErr w:type="spellStart"/>
      <w:r w:rsidRPr="00761806">
        <w:t>cover</w:t>
      </w:r>
      <w:proofErr w:type="spellEnd"/>
      <w:r w:rsidRPr="00761806">
        <w:t xml:space="preserve"> </w:t>
      </w:r>
      <w:proofErr w:type="spellStart"/>
      <w:r w:rsidRPr="00761806">
        <w:t>is</w:t>
      </w:r>
      <w:proofErr w:type="spellEnd"/>
      <w:r w:rsidRPr="00761806">
        <w:t xml:space="preserve"> </w:t>
      </w:r>
      <w:proofErr w:type="spellStart"/>
      <w:r w:rsidRPr="00761806">
        <w:t>forested</w:t>
      </w:r>
      <w:proofErr w:type="spellEnd"/>
      <w:r w:rsidRPr="00761806">
        <w:t xml:space="preserve">. </w:t>
      </w:r>
      <w:proofErr w:type="spellStart"/>
      <w:r w:rsidRPr="00761806">
        <w:t>There</w:t>
      </w:r>
      <w:proofErr w:type="spellEnd"/>
      <w:r w:rsidRPr="00761806">
        <w:t xml:space="preserve"> </w:t>
      </w:r>
      <w:proofErr w:type="spellStart"/>
      <w:r w:rsidRPr="00761806">
        <w:t>is</w:t>
      </w:r>
      <w:proofErr w:type="spellEnd"/>
      <w:r w:rsidRPr="00761806">
        <w:t xml:space="preserve"> a </w:t>
      </w:r>
      <w:proofErr w:type="spellStart"/>
      <w:r w:rsidRPr="00761806">
        <w:t>closure</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land</w:t>
      </w:r>
      <w:proofErr w:type="spellEnd"/>
      <w:r w:rsidRPr="00761806">
        <w:t xml:space="preserve"> </w:t>
      </w:r>
      <w:proofErr w:type="spellStart"/>
      <w:r w:rsidRPr="00761806">
        <w:t>Settlements</w:t>
      </w:r>
      <w:proofErr w:type="spellEnd"/>
      <w:r w:rsidRPr="00761806">
        <w:t xml:space="preserve">, </w:t>
      </w:r>
      <w:proofErr w:type="spellStart"/>
      <w:r w:rsidRPr="00761806">
        <w:lastRenderedPageBreak/>
        <w:t>cultivated</w:t>
      </w:r>
      <w:proofErr w:type="spellEnd"/>
      <w:r w:rsidRPr="00761806">
        <w:t xml:space="preserve"> </w:t>
      </w:r>
      <w:proofErr w:type="spellStart"/>
      <w:r w:rsidRPr="00761806">
        <w:t>land</w:t>
      </w:r>
      <w:proofErr w:type="spellEnd"/>
      <w:r w:rsidRPr="00761806">
        <w:t xml:space="preserve"> </w:t>
      </w:r>
      <w:proofErr w:type="spellStart"/>
      <w:r w:rsidRPr="00761806">
        <w:t>or</w:t>
      </w:r>
      <w:proofErr w:type="spellEnd"/>
      <w:r w:rsidRPr="00761806">
        <w:t xml:space="preserve"> </w:t>
      </w:r>
      <w:proofErr w:type="spellStart"/>
      <w:r w:rsidRPr="00761806">
        <w:t>bushes</w:t>
      </w:r>
      <w:proofErr w:type="spellEnd"/>
      <w:r w:rsidRPr="00761806">
        <w:t xml:space="preserve"> </w:t>
      </w:r>
      <w:proofErr w:type="spellStart"/>
      <w:r w:rsidRPr="00761806">
        <w:t>which</w:t>
      </w:r>
      <w:proofErr w:type="spellEnd"/>
      <w:r w:rsidRPr="00761806">
        <w:t xml:space="preserve"> </w:t>
      </w:r>
      <w:proofErr w:type="spellStart"/>
      <w:r w:rsidRPr="00761806">
        <w:t>based</w:t>
      </w:r>
      <w:proofErr w:type="spellEnd"/>
      <w:r w:rsidRPr="00761806">
        <w:t xml:space="preserve"> </w:t>
      </w:r>
      <w:proofErr w:type="spellStart"/>
      <w:r w:rsidRPr="00761806">
        <w:t>on</w:t>
      </w:r>
      <w:proofErr w:type="spellEnd"/>
      <w:r w:rsidRPr="00761806">
        <w:t xml:space="preserve"> </w:t>
      </w:r>
      <w:proofErr w:type="spellStart"/>
      <w:r w:rsidRPr="00761806">
        <w:t>the</w:t>
      </w:r>
      <w:proofErr w:type="spellEnd"/>
      <w:r w:rsidRPr="00761806">
        <w:t xml:space="preserve"> </w:t>
      </w:r>
      <w:proofErr w:type="spellStart"/>
      <w:r w:rsidRPr="00761806">
        <w:t>facts</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field</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area </w:t>
      </w:r>
      <w:proofErr w:type="spellStart"/>
      <w:r w:rsidRPr="00761806">
        <w:t>have</w:t>
      </w:r>
      <w:proofErr w:type="spellEnd"/>
      <w:r w:rsidRPr="00761806">
        <w:t xml:space="preserve"> </w:t>
      </w:r>
      <w:proofErr w:type="spellStart"/>
      <w:r w:rsidRPr="00761806">
        <w:t>been</w:t>
      </w:r>
      <w:proofErr w:type="spellEnd"/>
      <w:r w:rsidRPr="00761806">
        <w:t xml:space="preserve"> </w:t>
      </w:r>
      <w:proofErr w:type="spellStart"/>
      <w:r w:rsidRPr="00761806">
        <w:t>controlled</w:t>
      </w:r>
      <w:proofErr w:type="spellEnd"/>
      <w:r w:rsidRPr="00761806">
        <w:t xml:space="preserve"> </w:t>
      </w:r>
      <w:proofErr w:type="spellStart"/>
      <w:r w:rsidRPr="00761806">
        <w:t>by</w:t>
      </w:r>
      <w:proofErr w:type="spellEnd"/>
      <w:r w:rsidRPr="00761806">
        <w:t xml:space="preserve"> </w:t>
      </w:r>
      <w:proofErr w:type="spellStart"/>
      <w:r w:rsidRPr="00761806">
        <w:t>the</w:t>
      </w:r>
      <w:proofErr w:type="spellEnd"/>
      <w:r w:rsidRPr="00761806">
        <w:t xml:space="preserve"> </w:t>
      </w:r>
      <w:proofErr w:type="spellStart"/>
      <w:r w:rsidRPr="00761806">
        <w:t>community</w:t>
      </w:r>
      <w:proofErr w:type="spellEnd"/>
      <w:r w:rsidRPr="00761806">
        <w:t xml:space="preserve"> </w:t>
      </w:r>
      <w:proofErr w:type="spellStart"/>
      <w:r w:rsidRPr="00761806">
        <w:t>around</w:t>
      </w:r>
      <w:proofErr w:type="spellEnd"/>
      <w:r w:rsidRPr="00761806">
        <w:t xml:space="preserve"> </w:t>
      </w:r>
      <w:proofErr w:type="spellStart"/>
      <w:r w:rsidRPr="00761806">
        <w:t>the</w:t>
      </w:r>
      <w:proofErr w:type="spellEnd"/>
      <w:r w:rsidRPr="00761806">
        <w:t xml:space="preserve"> </w:t>
      </w:r>
      <w:proofErr w:type="spellStart"/>
      <w:r w:rsidRPr="00761806">
        <w:t>forest</w:t>
      </w:r>
      <w:proofErr w:type="spellEnd"/>
      <w:r w:rsidRPr="00761806">
        <w:t xml:space="preserve"> area. </w:t>
      </w:r>
      <w:proofErr w:type="spellStart"/>
      <w:r w:rsidRPr="00761806">
        <w:t>With</w:t>
      </w:r>
      <w:proofErr w:type="spellEnd"/>
      <w:r w:rsidRPr="00761806">
        <w:t xml:space="preserve"> </w:t>
      </w:r>
      <w:proofErr w:type="spellStart"/>
      <w:r w:rsidRPr="00761806">
        <w:t>the</w:t>
      </w:r>
      <w:proofErr w:type="spellEnd"/>
      <w:r w:rsidRPr="00761806">
        <w:t xml:space="preserve"> </w:t>
      </w:r>
      <w:proofErr w:type="spellStart"/>
      <w:r w:rsidRPr="00761806">
        <w:t>number</w:t>
      </w:r>
      <w:proofErr w:type="spellEnd"/>
      <w:r w:rsidRPr="00761806">
        <w:t xml:space="preserve"> </w:t>
      </w:r>
      <w:proofErr w:type="spellStart"/>
      <w:r w:rsidRPr="00761806">
        <w:t>of</w:t>
      </w:r>
      <w:proofErr w:type="spellEnd"/>
      <w:r w:rsidRPr="00761806">
        <w:t xml:space="preserve"> </w:t>
      </w:r>
      <w:proofErr w:type="spellStart"/>
      <w:r w:rsidRPr="00761806">
        <w:t>settlements</w:t>
      </w:r>
      <w:proofErr w:type="spellEnd"/>
      <w:r w:rsidRPr="00761806">
        <w:t xml:space="preserve"> </w:t>
      </w:r>
      <w:proofErr w:type="spellStart"/>
      <w:r w:rsidRPr="00761806">
        <w:t>and</w:t>
      </w:r>
      <w:proofErr w:type="spellEnd"/>
      <w:r w:rsidRPr="00761806">
        <w:t xml:space="preserve"> </w:t>
      </w:r>
      <w:proofErr w:type="spellStart"/>
      <w:r w:rsidRPr="00761806">
        <w:t>cultivated</w:t>
      </w:r>
      <w:proofErr w:type="spellEnd"/>
      <w:r w:rsidRPr="00761806">
        <w:t xml:space="preserve"> </w:t>
      </w:r>
      <w:proofErr w:type="spellStart"/>
      <w:r w:rsidRPr="00761806">
        <w:t>land</w:t>
      </w:r>
      <w:proofErr w:type="spellEnd"/>
      <w:r w:rsidRPr="00761806">
        <w:t xml:space="preserve"> in </w:t>
      </w:r>
      <w:proofErr w:type="spellStart"/>
      <w:r w:rsidRPr="00761806">
        <w:t>forest</w:t>
      </w:r>
      <w:proofErr w:type="spellEnd"/>
      <w:r w:rsidRPr="00761806">
        <w:t xml:space="preserve"> </w:t>
      </w:r>
      <w:proofErr w:type="spellStart"/>
      <w:r w:rsidRPr="00761806">
        <w:t>areas</w:t>
      </w:r>
      <w:proofErr w:type="spellEnd"/>
      <w:r w:rsidRPr="00761806">
        <w:t xml:space="preserve">, </w:t>
      </w:r>
      <w:proofErr w:type="spellStart"/>
      <w:r w:rsidRPr="00761806">
        <w:t>the</w:t>
      </w:r>
      <w:proofErr w:type="spellEnd"/>
      <w:r w:rsidRPr="00761806">
        <w:t xml:space="preserve"> PPTPKH program </w:t>
      </w:r>
      <w:proofErr w:type="spellStart"/>
      <w:r w:rsidRPr="00761806">
        <w:t>is</w:t>
      </w:r>
      <w:proofErr w:type="spellEnd"/>
      <w:r w:rsidRPr="00761806">
        <w:t xml:space="preserve"> </w:t>
      </w:r>
      <w:proofErr w:type="spellStart"/>
      <w:r w:rsidRPr="00761806">
        <w:t>very</w:t>
      </w:r>
      <w:proofErr w:type="spellEnd"/>
      <w:r w:rsidRPr="00761806">
        <w:t xml:space="preserve"> </w:t>
      </w:r>
      <w:proofErr w:type="spellStart"/>
      <w:r w:rsidRPr="00761806">
        <w:t>appropriate</w:t>
      </w:r>
      <w:proofErr w:type="spellEnd"/>
      <w:r w:rsidRPr="00761806">
        <w:t xml:space="preserve"> </w:t>
      </w:r>
      <w:proofErr w:type="spellStart"/>
      <w:r w:rsidRPr="00761806">
        <w:t>to</w:t>
      </w:r>
      <w:proofErr w:type="spellEnd"/>
      <w:r w:rsidRPr="00761806">
        <w:t xml:space="preserve"> </w:t>
      </w:r>
      <w:proofErr w:type="spellStart"/>
      <w:r w:rsidRPr="00761806">
        <w:t>remove</w:t>
      </w:r>
      <w:proofErr w:type="spellEnd"/>
      <w:r w:rsidRPr="00761806">
        <w:t xml:space="preserve"> </w:t>
      </w:r>
      <w:proofErr w:type="spellStart"/>
      <w:r w:rsidRPr="00761806">
        <w:t>them</w:t>
      </w:r>
      <w:proofErr w:type="spellEnd"/>
      <w:r w:rsidRPr="00761806">
        <w:t xml:space="preserve"> </w:t>
      </w:r>
      <w:proofErr w:type="spellStart"/>
      <w:r w:rsidRPr="00761806">
        <w:t>from</w:t>
      </w:r>
      <w:proofErr w:type="spellEnd"/>
      <w:r w:rsidRPr="00761806">
        <w:t xml:space="preserve"> </w:t>
      </w:r>
      <w:proofErr w:type="spellStart"/>
      <w:r w:rsidRPr="00761806">
        <w:t>forest</w:t>
      </w:r>
      <w:proofErr w:type="spellEnd"/>
      <w:r w:rsidRPr="00761806">
        <w:t xml:space="preserve"> </w:t>
      </w:r>
      <w:proofErr w:type="spellStart"/>
      <w:r w:rsidRPr="00761806">
        <w:t>areas</w:t>
      </w:r>
      <w:proofErr w:type="spellEnd"/>
      <w:r w:rsidR="007E1C06" w:rsidRPr="00761806">
        <w:rPr>
          <w:lang w:val="en-US"/>
        </w:rPr>
        <w:t>.</w:t>
      </w:r>
    </w:p>
    <w:p w14:paraId="37CC2DDF" w14:textId="41AD5541" w:rsidR="007E1C06" w:rsidRPr="00761806" w:rsidRDefault="00761806" w:rsidP="00761806">
      <w:pPr>
        <w:pStyle w:val="BodyText"/>
        <w:spacing w:line="360" w:lineRule="auto"/>
        <w:ind w:left="0" w:firstLine="720"/>
        <w:jc w:val="both"/>
        <w:rPr>
          <w:lang w:val="en-US"/>
        </w:rPr>
      </w:pPr>
      <w:r w:rsidRPr="00761806">
        <w:t xml:space="preserve">The Karimun Regency </w:t>
      </w:r>
      <w:proofErr w:type="spellStart"/>
      <w:r w:rsidRPr="00761806">
        <w:t>Government</w:t>
      </w:r>
      <w:proofErr w:type="spellEnd"/>
      <w:r w:rsidRPr="00761806">
        <w:t xml:space="preserve"> has </w:t>
      </w:r>
      <w:proofErr w:type="spellStart"/>
      <w:r w:rsidRPr="00761806">
        <w:t>proposed</w:t>
      </w:r>
      <w:proofErr w:type="spellEnd"/>
      <w:r w:rsidRPr="00761806">
        <w:t xml:space="preserve"> </w:t>
      </w:r>
      <w:proofErr w:type="spellStart"/>
      <w:r w:rsidRPr="00761806">
        <w:t>to</w:t>
      </w:r>
      <w:proofErr w:type="spellEnd"/>
      <w:r w:rsidRPr="00761806">
        <w:t xml:space="preserve"> </w:t>
      </w:r>
      <w:proofErr w:type="spellStart"/>
      <w:r w:rsidRPr="00761806">
        <w:t>the</w:t>
      </w:r>
      <w:proofErr w:type="spellEnd"/>
      <w:r w:rsidRPr="00761806">
        <w:t xml:space="preserve"> </w:t>
      </w:r>
      <w:proofErr w:type="spellStart"/>
      <w:r w:rsidRPr="00761806">
        <w:t>Central</w:t>
      </w:r>
      <w:proofErr w:type="spellEnd"/>
      <w:r w:rsidRPr="00761806">
        <w:t xml:space="preserve"> </w:t>
      </w:r>
      <w:proofErr w:type="spellStart"/>
      <w:r w:rsidRPr="00761806">
        <w:t>Government</w:t>
      </w:r>
      <w:proofErr w:type="spellEnd"/>
      <w:r w:rsidRPr="00761806">
        <w:t xml:space="preserve"> </w:t>
      </w:r>
      <w:proofErr w:type="spellStart"/>
      <w:r w:rsidRPr="00761806">
        <w:t>the</w:t>
      </w:r>
      <w:proofErr w:type="spellEnd"/>
      <w:r w:rsidRPr="00761806">
        <w:t xml:space="preserve"> </w:t>
      </w:r>
      <w:proofErr w:type="spellStart"/>
      <w:r w:rsidRPr="00761806">
        <w:t>location</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proposed</w:t>
      </w:r>
      <w:proofErr w:type="spellEnd"/>
      <w:r w:rsidRPr="00761806">
        <w:t xml:space="preserve"> area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Settlement</w:t>
      </w:r>
      <w:proofErr w:type="spellEnd"/>
      <w:r w:rsidRPr="00761806">
        <w:t xml:space="preserve"> </w:t>
      </w:r>
      <w:proofErr w:type="spellStart"/>
      <w:r w:rsidRPr="00761806">
        <w:t>of</w:t>
      </w:r>
      <w:proofErr w:type="spellEnd"/>
      <w:r w:rsidRPr="00761806">
        <w:t xml:space="preserve"> Land </w:t>
      </w:r>
      <w:proofErr w:type="spellStart"/>
      <w:r w:rsidRPr="00761806">
        <w:t>Control</w:t>
      </w:r>
      <w:proofErr w:type="spellEnd"/>
      <w:r w:rsidRPr="00761806">
        <w:t xml:space="preserve"> in </w:t>
      </w:r>
      <w:proofErr w:type="spellStart"/>
      <w:r w:rsidRPr="00761806">
        <w:t>Forest</w:t>
      </w:r>
      <w:proofErr w:type="spellEnd"/>
      <w:r w:rsidRPr="00761806">
        <w:t xml:space="preserve"> </w:t>
      </w:r>
      <w:proofErr w:type="spellStart"/>
      <w:r w:rsidRPr="00761806">
        <w:t>Areas</w:t>
      </w:r>
      <w:proofErr w:type="spellEnd"/>
      <w:r w:rsidRPr="00761806">
        <w:t xml:space="preserve"> in </w:t>
      </w:r>
      <w:proofErr w:type="spellStart"/>
      <w:r w:rsidRPr="00761806">
        <w:t>the</w:t>
      </w:r>
      <w:proofErr w:type="spellEnd"/>
      <w:r w:rsidRPr="00761806">
        <w:t xml:space="preserve"> </w:t>
      </w:r>
      <w:proofErr w:type="spellStart"/>
      <w:r w:rsidRPr="00761806">
        <w:t>Context</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Area </w:t>
      </w:r>
      <w:proofErr w:type="spellStart"/>
      <w:r w:rsidRPr="00761806">
        <w:t>Arrangement</w:t>
      </w:r>
      <w:proofErr w:type="spellEnd"/>
      <w:r w:rsidRPr="00761806">
        <w:t xml:space="preserve"> (PPTPKH) </w:t>
      </w:r>
      <w:proofErr w:type="spellStart"/>
      <w:r w:rsidRPr="00761806">
        <w:t>activities</w:t>
      </w:r>
      <w:proofErr w:type="spellEnd"/>
      <w:r w:rsidRPr="00761806">
        <w:t xml:space="preserve"> in Karimun Regency. The proposal </w:t>
      </w:r>
      <w:proofErr w:type="spellStart"/>
      <w:r w:rsidRPr="00761806">
        <w:t>is</w:t>
      </w:r>
      <w:proofErr w:type="spellEnd"/>
      <w:r w:rsidRPr="00761806">
        <w:t xml:space="preserve"> a </w:t>
      </w:r>
      <w:proofErr w:type="spellStart"/>
      <w:r w:rsidRPr="00761806">
        <w:t>follow-up</w:t>
      </w:r>
      <w:proofErr w:type="spellEnd"/>
      <w:r w:rsidRPr="00761806">
        <w:t xml:space="preserve"> </w:t>
      </w:r>
      <w:proofErr w:type="spellStart"/>
      <w:r w:rsidRPr="00761806">
        <w:t>to</w:t>
      </w:r>
      <w:proofErr w:type="spellEnd"/>
      <w:r w:rsidRPr="00761806">
        <w:t xml:space="preserve"> </w:t>
      </w:r>
      <w:proofErr w:type="spellStart"/>
      <w:r w:rsidRPr="00761806">
        <w:t>the</w:t>
      </w:r>
      <w:proofErr w:type="spellEnd"/>
      <w:r w:rsidRPr="00761806">
        <w:t xml:space="preserve"> </w:t>
      </w:r>
      <w:proofErr w:type="spellStart"/>
      <w:r w:rsidRPr="00761806">
        <w:t>results</w:t>
      </w:r>
      <w:proofErr w:type="spellEnd"/>
      <w:r w:rsidRPr="00761806">
        <w:t xml:space="preserve"> </w:t>
      </w:r>
      <w:proofErr w:type="spellStart"/>
      <w:r w:rsidRPr="00761806">
        <w:t>of</w:t>
      </w:r>
      <w:proofErr w:type="spellEnd"/>
      <w:r w:rsidRPr="00761806">
        <w:t xml:space="preserve"> </w:t>
      </w:r>
      <w:proofErr w:type="spellStart"/>
      <w:r w:rsidRPr="00761806">
        <w:t>socialization</w:t>
      </w:r>
      <w:proofErr w:type="spellEnd"/>
      <w:r w:rsidRPr="00761806">
        <w:t xml:space="preserve"> </w:t>
      </w:r>
      <w:proofErr w:type="spellStart"/>
      <w:r w:rsidRPr="00761806">
        <w:t>carried</w:t>
      </w:r>
      <w:proofErr w:type="spellEnd"/>
      <w:r w:rsidRPr="00761806">
        <w:t xml:space="preserve"> </w:t>
      </w:r>
      <w:proofErr w:type="spellStart"/>
      <w:r w:rsidRPr="00761806">
        <w:t>out</w:t>
      </w:r>
      <w:proofErr w:type="spellEnd"/>
      <w:r w:rsidRPr="00761806">
        <w:t xml:space="preserve"> </w:t>
      </w:r>
      <w:proofErr w:type="spellStart"/>
      <w:r w:rsidRPr="00761806">
        <w:t>by</w:t>
      </w:r>
      <w:proofErr w:type="spellEnd"/>
      <w:r w:rsidRPr="00761806">
        <w:t xml:space="preserve"> </w:t>
      </w:r>
      <w:proofErr w:type="spellStart"/>
      <w:r w:rsidRPr="00761806">
        <w:t>the</w:t>
      </w:r>
      <w:proofErr w:type="spellEnd"/>
      <w:r w:rsidRPr="00761806">
        <w:t xml:space="preserve"> Riau </w:t>
      </w:r>
      <w:proofErr w:type="spellStart"/>
      <w:r w:rsidRPr="00761806">
        <w:t>Islands</w:t>
      </w:r>
      <w:proofErr w:type="spellEnd"/>
      <w:r w:rsidRPr="00761806">
        <w:t xml:space="preserve"> </w:t>
      </w:r>
      <w:proofErr w:type="spellStart"/>
      <w:r w:rsidRPr="00761806">
        <w:t>Provincial</w:t>
      </w:r>
      <w:proofErr w:type="spellEnd"/>
      <w:r w:rsidRPr="00761806">
        <w:t xml:space="preserve"> </w:t>
      </w:r>
      <w:proofErr w:type="spellStart"/>
      <w:r w:rsidRPr="00761806">
        <w:t>Government</w:t>
      </w:r>
      <w:proofErr w:type="spellEnd"/>
      <w:r w:rsidRPr="00761806">
        <w:t xml:space="preserve"> </w:t>
      </w:r>
      <w:proofErr w:type="spellStart"/>
      <w:r w:rsidRPr="00761806">
        <w:t>through</w:t>
      </w:r>
      <w:proofErr w:type="spellEnd"/>
      <w:r w:rsidRPr="00761806">
        <w:t xml:space="preserve"> </w:t>
      </w:r>
      <w:proofErr w:type="spellStart"/>
      <w:r w:rsidRPr="00761806">
        <w:t>the</w:t>
      </w:r>
      <w:proofErr w:type="spellEnd"/>
      <w:r w:rsidRPr="00761806">
        <w:t xml:space="preserve"> Riau </w:t>
      </w:r>
      <w:proofErr w:type="spellStart"/>
      <w:r w:rsidRPr="00761806">
        <w:t>Islands</w:t>
      </w:r>
      <w:proofErr w:type="spellEnd"/>
      <w:r w:rsidRPr="00761806">
        <w:t xml:space="preserve"> </w:t>
      </w:r>
      <w:proofErr w:type="spellStart"/>
      <w:r w:rsidRPr="00761806">
        <w:t>Provincial</w:t>
      </w:r>
      <w:proofErr w:type="spellEnd"/>
      <w:r w:rsidRPr="00761806">
        <w:t xml:space="preserve"> </w:t>
      </w:r>
      <w:proofErr w:type="spellStart"/>
      <w:r w:rsidRPr="00761806">
        <w:t>Environment</w:t>
      </w:r>
      <w:proofErr w:type="spellEnd"/>
      <w:r w:rsidRPr="00761806">
        <w:t xml:space="preserve"> </w:t>
      </w:r>
      <w:proofErr w:type="spellStart"/>
      <w:r w:rsidRPr="00761806">
        <w:t>and</w:t>
      </w:r>
      <w:proofErr w:type="spellEnd"/>
      <w:r w:rsidRPr="00761806">
        <w:t xml:space="preserve"> </w:t>
      </w:r>
      <w:proofErr w:type="spellStart"/>
      <w:r w:rsidRPr="00761806">
        <w:t>Forestry</w:t>
      </w:r>
      <w:proofErr w:type="spellEnd"/>
      <w:r w:rsidRPr="00761806">
        <w:t xml:space="preserve"> Service </w:t>
      </w:r>
      <w:proofErr w:type="spellStart"/>
      <w:r w:rsidRPr="00761806">
        <w:t>with</w:t>
      </w:r>
      <w:proofErr w:type="spellEnd"/>
      <w:r w:rsidRPr="00761806">
        <w:t xml:space="preserve"> </w:t>
      </w:r>
      <w:proofErr w:type="spellStart"/>
      <w:r w:rsidRPr="00761806">
        <w:t>the</w:t>
      </w:r>
      <w:proofErr w:type="spellEnd"/>
      <w:r w:rsidRPr="00761806">
        <w:t xml:space="preserve"> Region XII </w:t>
      </w:r>
      <w:proofErr w:type="spellStart"/>
      <w:r w:rsidRPr="00761806">
        <w:t>Forest</w:t>
      </w:r>
      <w:proofErr w:type="spellEnd"/>
      <w:r w:rsidRPr="00761806">
        <w:t xml:space="preserve"> Area </w:t>
      </w:r>
      <w:proofErr w:type="spellStart"/>
      <w:r w:rsidRPr="00761806">
        <w:t>Stabilization</w:t>
      </w:r>
      <w:proofErr w:type="spellEnd"/>
      <w:r w:rsidRPr="00761806">
        <w:t xml:space="preserve"> Center in </w:t>
      </w:r>
      <w:proofErr w:type="spellStart"/>
      <w:r w:rsidRPr="00761806">
        <w:t>Tanjungpinang</w:t>
      </w:r>
      <w:proofErr w:type="spellEnd"/>
      <w:r w:rsidRPr="00761806">
        <w:t xml:space="preserve"> </w:t>
      </w:r>
      <w:proofErr w:type="spellStart"/>
      <w:r w:rsidRPr="00761806">
        <w:t>which</w:t>
      </w:r>
      <w:proofErr w:type="spellEnd"/>
      <w:r w:rsidRPr="00761806">
        <w:t xml:space="preserve"> </w:t>
      </w:r>
      <w:proofErr w:type="spellStart"/>
      <w:r w:rsidRPr="00761806">
        <w:t>is</w:t>
      </w:r>
      <w:proofErr w:type="spellEnd"/>
      <w:r w:rsidRPr="00761806">
        <w:t xml:space="preserve"> </w:t>
      </w:r>
      <w:proofErr w:type="spellStart"/>
      <w:r w:rsidRPr="00761806">
        <w:t>the</w:t>
      </w:r>
      <w:proofErr w:type="spellEnd"/>
      <w:r w:rsidRPr="00761806">
        <w:t xml:space="preserve"> </w:t>
      </w:r>
      <w:proofErr w:type="spellStart"/>
      <w:r w:rsidRPr="00761806">
        <w:t>Technical</w:t>
      </w:r>
      <w:proofErr w:type="spellEnd"/>
      <w:r w:rsidRPr="00761806">
        <w:t xml:space="preserve"> Service Unit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Ministry</w:t>
      </w:r>
      <w:proofErr w:type="spellEnd"/>
      <w:r w:rsidRPr="00761806">
        <w:t xml:space="preserve"> </w:t>
      </w:r>
      <w:proofErr w:type="spellStart"/>
      <w:r w:rsidRPr="00761806">
        <w:t>of</w:t>
      </w:r>
      <w:proofErr w:type="spellEnd"/>
      <w:r w:rsidRPr="00761806">
        <w:t xml:space="preserve"> </w:t>
      </w:r>
      <w:proofErr w:type="spellStart"/>
      <w:r w:rsidRPr="00761806">
        <w:t>Forestry</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Republic </w:t>
      </w:r>
      <w:proofErr w:type="spellStart"/>
      <w:r w:rsidRPr="00761806">
        <w:t>of</w:t>
      </w:r>
      <w:proofErr w:type="spellEnd"/>
      <w:r w:rsidRPr="00761806">
        <w:t xml:space="preserve"> Indonesia.</w:t>
      </w:r>
      <w:r w:rsidRPr="00761806">
        <w:rPr>
          <w:rStyle w:val="FootnoteReference"/>
        </w:rPr>
        <w:footnoteReference w:id="18"/>
      </w:r>
      <w:r w:rsidRPr="00761806">
        <w:t xml:space="preserve"> As a </w:t>
      </w:r>
      <w:proofErr w:type="spellStart"/>
      <w:r w:rsidRPr="00761806">
        <w:t>result</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follow-up</w:t>
      </w:r>
      <w:proofErr w:type="spellEnd"/>
      <w:r w:rsidRPr="00761806">
        <w:t xml:space="preserve"> </w:t>
      </w:r>
      <w:proofErr w:type="spellStart"/>
      <w:r w:rsidRPr="00761806">
        <w:t>to</w:t>
      </w:r>
      <w:proofErr w:type="spellEnd"/>
      <w:r w:rsidRPr="00761806">
        <w:t xml:space="preserve"> </w:t>
      </w:r>
      <w:proofErr w:type="spellStart"/>
      <w:r w:rsidRPr="00761806">
        <w:t>the</w:t>
      </w:r>
      <w:proofErr w:type="spellEnd"/>
      <w:r w:rsidRPr="00761806">
        <w:t xml:space="preserve"> </w:t>
      </w:r>
      <w:proofErr w:type="spellStart"/>
      <w:r w:rsidRPr="00761806">
        <w:t>socialization</w:t>
      </w:r>
      <w:proofErr w:type="spellEnd"/>
      <w:r w:rsidRPr="00761806">
        <w:t xml:space="preserve">, </w:t>
      </w:r>
      <w:proofErr w:type="spellStart"/>
      <w:r w:rsidRPr="00761806">
        <w:t>the</w:t>
      </w:r>
      <w:proofErr w:type="spellEnd"/>
      <w:r w:rsidRPr="00761806">
        <w:t xml:space="preserve"> Riau </w:t>
      </w:r>
      <w:proofErr w:type="spellStart"/>
      <w:r w:rsidRPr="00761806">
        <w:t>Islands</w:t>
      </w:r>
      <w:proofErr w:type="spellEnd"/>
      <w:r w:rsidRPr="00761806">
        <w:t xml:space="preserve"> </w:t>
      </w:r>
      <w:proofErr w:type="spellStart"/>
      <w:r w:rsidRPr="00761806">
        <w:t>Provincial</w:t>
      </w:r>
      <w:proofErr w:type="spellEnd"/>
      <w:r w:rsidRPr="00761806">
        <w:t xml:space="preserve"> </w:t>
      </w:r>
      <w:proofErr w:type="spellStart"/>
      <w:r w:rsidRPr="00761806">
        <w:t>Government</w:t>
      </w:r>
      <w:proofErr w:type="spellEnd"/>
      <w:r w:rsidRPr="00761806">
        <w:t xml:space="preserve"> </w:t>
      </w:r>
      <w:proofErr w:type="spellStart"/>
      <w:r w:rsidRPr="00761806">
        <w:t>issued</w:t>
      </w:r>
      <w:proofErr w:type="spellEnd"/>
      <w:r w:rsidRPr="00761806">
        <w:t xml:space="preserve"> a </w:t>
      </w:r>
      <w:proofErr w:type="spellStart"/>
      <w:r w:rsidRPr="00761806">
        <w:t>letter</w:t>
      </w:r>
      <w:proofErr w:type="spellEnd"/>
      <w:r w:rsidRPr="00761806">
        <w:t xml:space="preserve"> </w:t>
      </w:r>
      <w:proofErr w:type="spellStart"/>
      <w:r w:rsidRPr="00761806">
        <w:t>number</w:t>
      </w:r>
      <w:proofErr w:type="spellEnd"/>
      <w:r w:rsidRPr="00761806">
        <w:t xml:space="preserve">: 522/527.DLHK-SET/2022 </w:t>
      </w:r>
      <w:proofErr w:type="spellStart"/>
      <w:r w:rsidRPr="00761806">
        <w:t>dated</w:t>
      </w:r>
      <w:proofErr w:type="spellEnd"/>
      <w:r w:rsidRPr="00761806">
        <w:t xml:space="preserve"> March 4, 2022 </w:t>
      </w:r>
      <w:proofErr w:type="spellStart"/>
      <w:r w:rsidRPr="00761806">
        <w:t>regarding</w:t>
      </w:r>
      <w:proofErr w:type="spellEnd"/>
      <w:r w:rsidRPr="00761806">
        <w:t xml:space="preserve"> </w:t>
      </w:r>
      <w:proofErr w:type="spellStart"/>
      <w:r w:rsidRPr="00761806">
        <w:t>the</w:t>
      </w:r>
      <w:proofErr w:type="spellEnd"/>
      <w:r w:rsidRPr="00761806">
        <w:t xml:space="preserve"> </w:t>
      </w:r>
      <w:proofErr w:type="spellStart"/>
      <w:r w:rsidRPr="00761806">
        <w:t>Completion</w:t>
      </w:r>
      <w:proofErr w:type="spellEnd"/>
      <w:r w:rsidRPr="00761806">
        <w:t xml:space="preserve"> </w:t>
      </w:r>
      <w:proofErr w:type="spellStart"/>
      <w:r w:rsidRPr="00761806">
        <w:t>of</w:t>
      </w:r>
      <w:proofErr w:type="spellEnd"/>
      <w:r w:rsidRPr="00761806">
        <w:t xml:space="preserve"> Land </w:t>
      </w:r>
      <w:proofErr w:type="spellStart"/>
      <w:r w:rsidRPr="00761806">
        <w:t>Tenure</w:t>
      </w:r>
      <w:proofErr w:type="spellEnd"/>
      <w:r w:rsidRPr="00761806">
        <w:t xml:space="preserve"> in </w:t>
      </w:r>
      <w:proofErr w:type="spellStart"/>
      <w:r w:rsidRPr="00761806">
        <w:t>the</w:t>
      </w:r>
      <w:proofErr w:type="spellEnd"/>
      <w:r w:rsidRPr="00761806">
        <w:t xml:space="preserve"> </w:t>
      </w:r>
      <w:proofErr w:type="spellStart"/>
      <w:r w:rsidRPr="00761806">
        <w:t>Context</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Area </w:t>
      </w:r>
      <w:proofErr w:type="spellStart"/>
      <w:r w:rsidRPr="00761806">
        <w:t>Planning</w:t>
      </w:r>
      <w:proofErr w:type="spellEnd"/>
      <w:r w:rsidRPr="00761806">
        <w:t xml:space="preserve"> (PPTPKH) </w:t>
      </w:r>
      <w:proofErr w:type="spellStart"/>
      <w:r w:rsidRPr="00761806">
        <w:t>addressed</w:t>
      </w:r>
      <w:proofErr w:type="spellEnd"/>
      <w:r w:rsidRPr="00761806">
        <w:t xml:space="preserve"> </w:t>
      </w:r>
      <w:proofErr w:type="spellStart"/>
      <w:r w:rsidRPr="00761806">
        <w:t>to</w:t>
      </w:r>
      <w:proofErr w:type="spellEnd"/>
      <w:r w:rsidRPr="00761806">
        <w:t xml:space="preserve"> </w:t>
      </w:r>
      <w:proofErr w:type="spellStart"/>
      <w:r w:rsidRPr="00761806">
        <w:t>all</w:t>
      </w:r>
      <w:proofErr w:type="spellEnd"/>
      <w:r w:rsidRPr="00761806">
        <w:t xml:space="preserve"> </w:t>
      </w:r>
      <w:proofErr w:type="spellStart"/>
      <w:r w:rsidRPr="00761806">
        <w:t>Regents</w:t>
      </w:r>
      <w:proofErr w:type="spellEnd"/>
      <w:r w:rsidRPr="00761806">
        <w:t xml:space="preserve"> </w:t>
      </w:r>
      <w:proofErr w:type="spellStart"/>
      <w:r w:rsidRPr="00761806">
        <w:t>and</w:t>
      </w:r>
      <w:proofErr w:type="spellEnd"/>
      <w:r w:rsidRPr="00761806">
        <w:t xml:space="preserve"> </w:t>
      </w:r>
      <w:proofErr w:type="spellStart"/>
      <w:r w:rsidRPr="00761806">
        <w:t>Mayors</w:t>
      </w:r>
      <w:proofErr w:type="spellEnd"/>
      <w:r w:rsidRPr="00761806">
        <w:t xml:space="preserve"> </w:t>
      </w:r>
      <w:proofErr w:type="spellStart"/>
      <w:r w:rsidRPr="00761806">
        <w:t>throughout</w:t>
      </w:r>
      <w:proofErr w:type="spellEnd"/>
      <w:r w:rsidRPr="00761806">
        <w:t xml:space="preserve"> </w:t>
      </w:r>
      <w:proofErr w:type="spellStart"/>
      <w:r w:rsidRPr="00761806">
        <w:t>the</w:t>
      </w:r>
      <w:proofErr w:type="spellEnd"/>
      <w:r w:rsidRPr="00761806">
        <w:t xml:space="preserve"> Riau </w:t>
      </w:r>
      <w:proofErr w:type="spellStart"/>
      <w:r w:rsidRPr="00761806">
        <w:t>Islands</w:t>
      </w:r>
      <w:proofErr w:type="spellEnd"/>
      <w:r w:rsidRPr="00761806">
        <w:t xml:space="preserve"> </w:t>
      </w:r>
      <w:proofErr w:type="spellStart"/>
      <w:r w:rsidRPr="00761806">
        <w:t>Province</w:t>
      </w:r>
      <w:proofErr w:type="spellEnd"/>
      <w:r w:rsidRPr="00761806">
        <w:t xml:space="preserve">. The proposal </w:t>
      </w:r>
      <w:proofErr w:type="spellStart"/>
      <w:r w:rsidRPr="00761806">
        <w:t>of</w:t>
      </w:r>
      <w:proofErr w:type="spellEnd"/>
      <w:r w:rsidRPr="00761806">
        <w:t xml:space="preserve"> Karimun Regency </w:t>
      </w:r>
      <w:proofErr w:type="spellStart"/>
      <w:r w:rsidRPr="00761806">
        <w:t>is</w:t>
      </w:r>
      <w:proofErr w:type="spellEnd"/>
      <w:r w:rsidRPr="00761806">
        <w:t xml:space="preserve"> a </w:t>
      </w:r>
      <w:proofErr w:type="spellStart"/>
      <w:r w:rsidRPr="00761806">
        <w:t>reference</w:t>
      </w:r>
      <w:proofErr w:type="spellEnd"/>
      <w:r w:rsidRPr="00761806">
        <w:t xml:space="preserve">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Ministry</w:t>
      </w:r>
      <w:proofErr w:type="spellEnd"/>
      <w:r w:rsidRPr="00761806">
        <w:t xml:space="preserve"> </w:t>
      </w:r>
      <w:proofErr w:type="spellStart"/>
      <w:r w:rsidRPr="00761806">
        <w:t>of</w:t>
      </w:r>
      <w:proofErr w:type="spellEnd"/>
      <w:r w:rsidRPr="00761806">
        <w:t xml:space="preserve"> </w:t>
      </w:r>
      <w:proofErr w:type="spellStart"/>
      <w:r w:rsidRPr="00761806">
        <w:t>Forestry</w:t>
      </w:r>
      <w:proofErr w:type="spellEnd"/>
      <w:r w:rsidRPr="00761806">
        <w:t xml:space="preserve"> </w:t>
      </w:r>
      <w:proofErr w:type="spellStart"/>
      <w:r w:rsidRPr="00761806">
        <w:t>to</w:t>
      </w:r>
      <w:proofErr w:type="spellEnd"/>
      <w:r w:rsidRPr="00761806">
        <w:t xml:space="preserve"> </w:t>
      </w:r>
      <w:proofErr w:type="spellStart"/>
      <w:r w:rsidRPr="00761806">
        <w:t>be</w:t>
      </w:r>
      <w:proofErr w:type="spellEnd"/>
      <w:r w:rsidRPr="00761806">
        <w:t xml:space="preserve"> </w:t>
      </w:r>
      <w:proofErr w:type="spellStart"/>
      <w:r w:rsidRPr="00761806">
        <w:t>the</w:t>
      </w:r>
      <w:proofErr w:type="spellEnd"/>
      <w:r w:rsidRPr="00761806">
        <w:t xml:space="preserve"> material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proposed</w:t>
      </w:r>
      <w:proofErr w:type="spellEnd"/>
      <w:r w:rsidRPr="00761806">
        <w:t xml:space="preserve"> </w:t>
      </w:r>
      <w:proofErr w:type="spellStart"/>
      <w:r w:rsidRPr="00761806">
        <w:t>indicative</w:t>
      </w:r>
      <w:proofErr w:type="spellEnd"/>
      <w:r w:rsidRPr="00761806">
        <w:t xml:space="preserve"> map </w:t>
      </w:r>
      <w:proofErr w:type="spellStart"/>
      <w:r w:rsidRPr="00761806">
        <w:t>of</w:t>
      </w:r>
      <w:proofErr w:type="spellEnd"/>
      <w:r w:rsidRPr="00761806">
        <w:t xml:space="preserve"> PPTPKH</w:t>
      </w:r>
      <w:r w:rsidR="007E1C06" w:rsidRPr="00761806">
        <w:rPr>
          <w:lang w:val="en-US"/>
        </w:rPr>
        <w:t>.</w:t>
      </w:r>
    </w:p>
    <w:p w14:paraId="40EE1BCF" w14:textId="5EB7D353" w:rsidR="007E1C06" w:rsidRPr="00761806" w:rsidRDefault="00761806" w:rsidP="00761806">
      <w:pPr>
        <w:pStyle w:val="BodyText"/>
        <w:spacing w:line="360" w:lineRule="auto"/>
        <w:ind w:left="0" w:firstLine="720"/>
        <w:jc w:val="both"/>
        <w:rPr>
          <w:lang w:val="en-US"/>
        </w:rPr>
      </w:pPr>
      <w:proofErr w:type="spellStart"/>
      <w:r w:rsidRPr="00761806">
        <w:t>Initially</w:t>
      </w:r>
      <w:proofErr w:type="spellEnd"/>
      <w:r w:rsidRPr="00761806">
        <w:t xml:space="preserve">, Karimun </w:t>
      </w:r>
      <w:proofErr w:type="spellStart"/>
      <w:r w:rsidRPr="00761806">
        <w:t>Regency's</w:t>
      </w:r>
      <w:proofErr w:type="spellEnd"/>
      <w:r w:rsidRPr="00761806">
        <w:t xml:space="preserve"> proposal </w:t>
      </w:r>
      <w:proofErr w:type="spellStart"/>
      <w:r w:rsidRPr="00761806">
        <w:t>of</w:t>
      </w:r>
      <w:proofErr w:type="spellEnd"/>
      <w:r w:rsidRPr="00761806">
        <w:t xml:space="preserve"> ± 658.29 </w:t>
      </w:r>
      <w:proofErr w:type="spellStart"/>
      <w:r w:rsidRPr="00761806">
        <w:t>hectares</w:t>
      </w:r>
      <w:proofErr w:type="spellEnd"/>
      <w:r w:rsidRPr="00761806">
        <w:t xml:space="preserve"> </w:t>
      </w:r>
      <w:proofErr w:type="spellStart"/>
      <w:r w:rsidRPr="00761806">
        <w:t>was</w:t>
      </w:r>
      <w:proofErr w:type="spellEnd"/>
      <w:r w:rsidRPr="00761806">
        <w:t xml:space="preserve"> </w:t>
      </w:r>
      <w:proofErr w:type="spellStart"/>
      <w:r w:rsidRPr="00761806">
        <w:t>submitted</w:t>
      </w:r>
      <w:proofErr w:type="spellEnd"/>
      <w:r w:rsidRPr="00761806">
        <w:t xml:space="preserve"> </w:t>
      </w:r>
      <w:proofErr w:type="spellStart"/>
      <w:r w:rsidRPr="00761806">
        <w:t>to</w:t>
      </w:r>
      <w:proofErr w:type="spellEnd"/>
      <w:r w:rsidRPr="00761806">
        <w:t xml:space="preserve"> </w:t>
      </w:r>
      <w:proofErr w:type="spellStart"/>
      <w:r w:rsidRPr="00761806">
        <w:t>the</w:t>
      </w:r>
      <w:proofErr w:type="spellEnd"/>
      <w:r w:rsidRPr="00761806">
        <w:t xml:space="preserve"> Region XII </w:t>
      </w:r>
      <w:proofErr w:type="spellStart"/>
      <w:r w:rsidRPr="00761806">
        <w:t>Forest</w:t>
      </w:r>
      <w:proofErr w:type="spellEnd"/>
      <w:r w:rsidRPr="00761806">
        <w:t xml:space="preserve"> Area </w:t>
      </w:r>
      <w:proofErr w:type="spellStart"/>
      <w:r w:rsidRPr="00761806">
        <w:t>Stabilization</w:t>
      </w:r>
      <w:proofErr w:type="spellEnd"/>
      <w:r w:rsidRPr="00761806">
        <w:t xml:space="preserve"> Center, </w:t>
      </w:r>
      <w:proofErr w:type="spellStart"/>
      <w:r w:rsidRPr="00761806">
        <w:t>but</w:t>
      </w:r>
      <w:proofErr w:type="spellEnd"/>
      <w:r w:rsidRPr="00761806">
        <w:t xml:space="preserve"> </w:t>
      </w:r>
      <w:proofErr w:type="spellStart"/>
      <w:r w:rsidRPr="00761806">
        <w:t>the</w:t>
      </w:r>
      <w:proofErr w:type="spellEnd"/>
      <w:r w:rsidRPr="00761806">
        <w:t xml:space="preserve"> </w:t>
      </w:r>
      <w:proofErr w:type="spellStart"/>
      <w:r w:rsidRPr="00761806">
        <w:t>file</w:t>
      </w:r>
      <w:proofErr w:type="spellEnd"/>
      <w:r w:rsidRPr="00761806">
        <w:t xml:space="preserve"> </w:t>
      </w:r>
      <w:proofErr w:type="spellStart"/>
      <w:r w:rsidRPr="00761806">
        <w:t>was</w:t>
      </w:r>
      <w:proofErr w:type="spellEnd"/>
      <w:r w:rsidRPr="00761806">
        <w:t xml:space="preserve"> </w:t>
      </w:r>
      <w:proofErr w:type="spellStart"/>
      <w:r w:rsidRPr="00761806">
        <w:t>returned</w:t>
      </w:r>
      <w:proofErr w:type="spellEnd"/>
      <w:r w:rsidRPr="00761806">
        <w:t xml:space="preserve"> </w:t>
      </w:r>
      <w:proofErr w:type="spellStart"/>
      <w:r w:rsidRPr="00761806">
        <w:t>because</w:t>
      </w:r>
      <w:proofErr w:type="spellEnd"/>
      <w:r w:rsidRPr="00761806">
        <w:t xml:space="preserve"> </w:t>
      </w:r>
      <w:proofErr w:type="spellStart"/>
      <w:r w:rsidRPr="00761806">
        <w:t>it</w:t>
      </w:r>
      <w:proofErr w:type="spellEnd"/>
      <w:r w:rsidRPr="00761806">
        <w:t xml:space="preserve"> </w:t>
      </w:r>
      <w:proofErr w:type="spellStart"/>
      <w:r w:rsidRPr="00761806">
        <w:t>was</w:t>
      </w:r>
      <w:proofErr w:type="spellEnd"/>
      <w:r w:rsidRPr="00761806">
        <w:t xml:space="preserve"> </w:t>
      </w:r>
      <w:proofErr w:type="spellStart"/>
      <w:r w:rsidRPr="00761806">
        <w:t>incomplete</w:t>
      </w:r>
      <w:proofErr w:type="spellEnd"/>
      <w:r w:rsidRPr="00761806">
        <w:t xml:space="preserve"> </w:t>
      </w:r>
      <w:proofErr w:type="spellStart"/>
      <w:r w:rsidRPr="00761806">
        <w:t>based</w:t>
      </w:r>
      <w:proofErr w:type="spellEnd"/>
      <w:r w:rsidRPr="00761806">
        <w:t xml:space="preserve"> </w:t>
      </w:r>
      <w:proofErr w:type="spellStart"/>
      <w:r w:rsidRPr="00761806">
        <w:t>on</w:t>
      </w:r>
      <w:proofErr w:type="spellEnd"/>
      <w:r w:rsidRPr="00761806">
        <w:t xml:space="preserve"> </w:t>
      </w:r>
      <w:proofErr w:type="spellStart"/>
      <w:r w:rsidRPr="00761806">
        <w:t>the</w:t>
      </w:r>
      <w:proofErr w:type="spellEnd"/>
      <w:r w:rsidRPr="00761806">
        <w:t xml:space="preserve"> </w:t>
      </w:r>
      <w:proofErr w:type="spellStart"/>
      <w:r w:rsidRPr="00761806">
        <w:t>Letter</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Head</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Region XII </w:t>
      </w:r>
      <w:proofErr w:type="spellStart"/>
      <w:r w:rsidRPr="00761806">
        <w:t>Forest</w:t>
      </w:r>
      <w:proofErr w:type="spellEnd"/>
      <w:r w:rsidRPr="00761806">
        <w:t xml:space="preserve"> Area </w:t>
      </w:r>
      <w:proofErr w:type="spellStart"/>
      <w:r w:rsidRPr="00761806">
        <w:t>Stabilization</w:t>
      </w:r>
      <w:proofErr w:type="spellEnd"/>
      <w:r w:rsidRPr="00761806">
        <w:t xml:space="preserve"> Center </w:t>
      </w:r>
      <w:proofErr w:type="spellStart"/>
      <w:r w:rsidRPr="00761806">
        <w:t>number</w:t>
      </w:r>
      <w:proofErr w:type="spellEnd"/>
      <w:r w:rsidRPr="00761806">
        <w:t xml:space="preserve"> 5412/BPLH XII-2/6/2022 </w:t>
      </w:r>
      <w:proofErr w:type="spellStart"/>
      <w:r w:rsidRPr="00761806">
        <w:t>dated</w:t>
      </w:r>
      <w:proofErr w:type="spellEnd"/>
      <w:r w:rsidRPr="00761806">
        <w:t xml:space="preserve"> </w:t>
      </w:r>
      <w:proofErr w:type="spellStart"/>
      <w:r w:rsidRPr="00761806">
        <w:t>June</w:t>
      </w:r>
      <w:proofErr w:type="spellEnd"/>
      <w:r w:rsidRPr="00761806">
        <w:t xml:space="preserve"> 9, 2022 </w:t>
      </w:r>
      <w:proofErr w:type="spellStart"/>
      <w:r w:rsidRPr="00761806">
        <w:t>regarding</w:t>
      </w:r>
      <w:proofErr w:type="spellEnd"/>
      <w:r w:rsidRPr="00761806">
        <w:t xml:space="preserve"> </w:t>
      </w:r>
      <w:proofErr w:type="spellStart"/>
      <w:r w:rsidRPr="00761806">
        <w:t>the</w:t>
      </w:r>
      <w:proofErr w:type="spellEnd"/>
      <w:r w:rsidRPr="00761806">
        <w:t xml:space="preserve"> </w:t>
      </w:r>
      <w:proofErr w:type="spellStart"/>
      <w:r w:rsidRPr="00761806">
        <w:t>Return</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Proposal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Settlement</w:t>
      </w:r>
      <w:proofErr w:type="spellEnd"/>
      <w:r w:rsidRPr="00761806">
        <w:t xml:space="preserve"> </w:t>
      </w:r>
      <w:proofErr w:type="spellStart"/>
      <w:r w:rsidRPr="00761806">
        <w:t>of</w:t>
      </w:r>
      <w:proofErr w:type="spellEnd"/>
      <w:r w:rsidRPr="00761806">
        <w:t xml:space="preserve"> Land </w:t>
      </w:r>
      <w:proofErr w:type="spellStart"/>
      <w:r w:rsidRPr="00761806">
        <w:t>Tenure</w:t>
      </w:r>
      <w:proofErr w:type="spellEnd"/>
      <w:r w:rsidRPr="00761806">
        <w:t xml:space="preserve"> in </w:t>
      </w:r>
      <w:proofErr w:type="spellStart"/>
      <w:r w:rsidRPr="00761806">
        <w:t>the</w:t>
      </w:r>
      <w:proofErr w:type="spellEnd"/>
      <w:r w:rsidRPr="00761806">
        <w:t xml:space="preserve"> </w:t>
      </w:r>
      <w:proofErr w:type="spellStart"/>
      <w:r w:rsidRPr="00761806">
        <w:t>Context</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Area </w:t>
      </w:r>
      <w:proofErr w:type="spellStart"/>
      <w:r w:rsidRPr="00761806">
        <w:t>Arrangement</w:t>
      </w:r>
      <w:proofErr w:type="spellEnd"/>
      <w:r w:rsidRPr="00761806">
        <w:t xml:space="preserve"> (PPTPKH). </w:t>
      </w:r>
      <w:proofErr w:type="spellStart"/>
      <w:r w:rsidRPr="00761806">
        <w:t>Then</w:t>
      </w:r>
      <w:proofErr w:type="spellEnd"/>
      <w:r w:rsidRPr="00761806">
        <w:t xml:space="preserve"> </w:t>
      </w:r>
      <w:proofErr w:type="spellStart"/>
      <w:r w:rsidRPr="00761806">
        <w:t>on</w:t>
      </w:r>
      <w:proofErr w:type="spellEnd"/>
      <w:r w:rsidRPr="00761806">
        <w:t xml:space="preserve"> November 2, 2022, </w:t>
      </w:r>
      <w:proofErr w:type="spellStart"/>
      <w:r w:rsidRPr="00761806">
        <w:t>the</w:t>
      </w:r>
      <w:proofErr w:type="spellEnd"/>
      <w:r w:rsidRPr="00761806">
        <w:t xml:space="preserve"> Karimun Regency </w:t>
      </w:r>
      <w:proofErr w:type="spellStart"/>
      <w:r w:rsidRPr="00761806">
        <w:t>Government</w:t>
      </w:r>
      <w:proofErr w:type="spellEnd"/>
      <w:r w:rsidRPr="00761806">
        <w:t xml:space="preserve"> </w:t>
      </w:r>
      <w:proofErr w:type="spellStart"/>
      <w:r w:rsidRPr="00761806">
        <w:t>through</w:t>
      </w:r>
      <w:proofErr w:type="spellEnd"/>
      <w:r w:rsidRPr="00761806">
        <w:t xml:space="preserve"> </w:t>
      </w:r>
      <w:proofErr w:type="spellStart"/>
      <w:r w:rsidRPr="00761806">
        <w:t>the</w:t>
      </w:r>
      <w:proofErr w:type="spellEnd"/>
      <w:r w:rsidRPr="00761806">
        <w:t xml:space="preserve"> Karimun Regency </w:t>
      </w:r>
      <w:proofErr w:type="spellStart"/>
      <w:r w:rsidRPr="00761806">
        <w:t>Public</w:t>
      </w:r>
      <w:proofErr w:type="spellEnd"/>
      <w:r w:rsidRPr="00761806">
        <w:t xml:space="preserve"> Works </w:t>
      </w:r>
      <w:proofErr w:type="spellStart"/>
      <w:r w:rsidRPr="00761806">
        <w:t>and</w:t>
      </w:r>
      <w:proofErr w:type="spellEnd"/>
      <w:r w:rsidRPr="00761806">
        <w:t xml:space="preserve"> </w:t>
      </w:r>
      <w:proofErr w:type="spellStart"/>
      <w:r w:rsidRPr="00761806">
        <w:t>Spatial</w:t>
      </w:r>
      <w:proofErr w:type="spellEnd"/>
      <w:r w:rsidRPr="00761806">
        <w:t xml:space="preserve"> </w:t>
      </w:r>
      <w:proofErr w:type="spellStart"/>
      <w:r w:rsidRPr="00761806">
        <w:t>Planning</w:t>
      </w:r>
      <w:proofErr w:type="spellEnd"/>
      <w:r w:rsidRPr="00761806">
        <w:t xml:space="preserve"> Office </w:t>
      </w:r>
      <w:proofErr w:type="spellStart"/>
      <w:r w:rsidRPr="00761806">
        <w:t>submitted</w:t>
      </w:r>
      <w:proofErr w:type="spellEnd"/>
      <w:r w:rsidRPr="00761806">
        <w:t xml:space="preserve"> a </w:t>
      </w:r>
      <w:proofErr w:type="spellStart"/>
      <w:r w:rsidRPr="00761806">
        <w:t>letter</w:t>
      </w:r>
      <w:proofErr w:type="spellEnd"/>
      <w:r w:rsidRPr="00761806">
        <w:t xml:space="preserve"> </w:t>
      </w:r>
      <w:proofErr w:type="spellStart"/>
      <w:r w:rsidRPr="00761806">
        <w:t>number</w:t>
      </w:r>
      <w:proofErr w:type="spellEnd"/>
      <w:r w:rsidRPr="00761806">
        <w:t xml:space="preserve"> 522/DISPU-PR/1860/XI/2022 </w:t>
      </w:r>
      <w:proofErr w:type="spellStart"/>
      <w:r w:rsidRPr="00761806">
        <w:t>regarding</w:t>
      </w:r>
      <w:proofErr w:type="spellEnd"/>
      <w:r w:rsidRPr="00761806">
        <w:t xml:space="preserve"> </w:t>
      </w:r>
      <w:proofErr w:type="spellStart"/>
      <w:r w:rsidRPr="00761806">
        <w:t>the</w:t>
      </w:r>
      <w:proofErr w:type="spellEnd"/>
      <w:r w:rsidRPr="00761806">
        <w:t xml:space="preserve"> </w:t>
      </w:r>
      <w:proofErr w:type="spellStart"/>
      <w:r w:rsidRPr="00761806">
        <w:t>Completeness</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Karimun Regency PPTPKH </w:t>
      </w:r>
      <w:proofErr w:type="spellStart"/>
      <w:r w:rsidRPr="00761806">
        <w:t>File</w:t>
      </w:r>
      <w:proofErr w:type="spellEnd"/>
      <w:r w:rsidRPr="00761806">
        <w:t xml:space="preserve">. The proposal </w:t>
      </w:r>
      <w:proofErr w:type="spellStart"/>
      <w:r w:rsidRPr="00761806">
        <w:t>request</w:t>
      </w:r>
      <w:proofErr w:type="spellEnd"/>
      <w:r w:rsidRPr="00761806">
        <w:t xml:space="preserve"> has </w:t>
      </w:r>
      <w:proofErr w:type="spellStart"/>
      <w:r w:rsidRPr="00761806">
        <w:t>been</w:t>
      </w:r>
      <w:proofErr w:type="spellEnd"/>
      <w:r w:rsidRPr="00761806">
        <w:t xml:space="preserve"> </w:t>
      </w:r>
      <w:proofErr w:type="spellStart"/>
      <w:r w:rsidRPr="00761806">
        <w:t>followed</w:t>
      </w:r>
      <w:proofErr w:type="spellEnd"/>
      <w:r w:rsidRPr="00761806">
        <w:t xml:space="preserve"> </w:t>
      </w:r>
      <w:proofErr w:type="spellStart"/>
      <w:r w:rsidRPr="00761806">
        <w:t>up</w:t>
      </w:r>
      <w:proofErr w:type="spellEnd"/>
      <w:r w:rsidRPr="00761806">
        <w:t xml:space="preserve"> </w:t>
      </w:r>
      <w:proofErr w:type="spellStart"/>
      <w:r w:rsidRPr="00761806">
        <w:t>with</w:t>
      </w:r>
      <w:proofErr w:type="spellEnd"/>
      <w:r w:rsidRPr="00761806">
        <w:t xml:space="preserve"> </w:t>
      </w:r>
      <w:proofErr w:type="spellStart"/>
      <w:r w:rsidRPr="00761806">
        <w:t>an</w:t>
      </w:r>
      <w:proofErr w:type="spellEnd"/>
      <w:r w:rsidRPr="00761806">
        <w:t xml:space="preserve"> </w:t>
      </w:r>
      <w:proofErr w:type="spellStart"/>
      <w:r w:rsidRPr="00761806">
        <w:t>inventory</w:t>
      </w:r>
      <w:proofErr w:type="spellEnd"/>
      <w:r w:rsidRPr="00761806">
        <w:t xml:space="preserve"> </w:t>
      </w:r>
      <w:proofErr w:type="spellStart"/>
      <w:r w:rsidRPr="00761806">
        <w:t>by</w:t>
      </w:r>
      <w:proofErr w:type="spellEnd"/>
      <w:r w:rsidRPr="00761806">
        <w:t xml:space="preserve"> </w:t>
      </w:r>
      <w:proofErr w:type="spellStart"/>
      <w:r w:rsidRPr="00761806">
        <w:t>the</w:t>
      </w:r>
      <w:proofErr w:type="spellEnd"/>
      <w:r w:rsidRPr="00761806">
        <w:t xml:space="preserve"> Riau </w:t>
      </w:r>
      <w:proofErr w:type="spellStart"/>
      <w:r w:rsidRPr="00761806">
        <w:t>Islands</w:t>
      </w:r>
      <w:proofErr w:type="spellEnd"/>
      <w:r w:rsidRPr="00761806">
        <w:t xml:space="preserve"> </w:t>
      </w:r>
      <w:proofErr w:type="spellStart"/>
      <w:r w:rsidRPr="00761806">
        <w:t>Province</w:t>
      </w:r>
      <w:proofErr w:type="spellEnd"/>
      <w:r w:rsidRPr="00761806">
        <w:t xml:space="preserve"> PPTPKH </w:t>
      </w:r>
      <w:proofErr w:type="spellStart"/>
      <w:r w:rsidRPr="00761806">
        <w:t>Inver</w:t>
      </w:r>
      <w:proofErr w:type="spellEnd"/>
      <w:r w:rsidRPr="00761806">
        <w:t xml:space="preserve"> Team. The </w:t>
      </w:r>
      <w:proofErr w:type="spellStart"/>
      <w:r w:rsidRPr="00761806">
        <w:t>Ministry</w:t>
      </w:r>
      <w:proofErr w:type="spellEnd"/>
      <w:r w:rsidRPr="00761806">
        <w:t xml:space="preserve"> </w:t>
      </w:r>
      <w:proofErr w:type="spellStart"/>
      <w:r w:rsidRPr="00761806">
        <w:t>of</w:t>
      </w:r>
      <w:proofErr w:type="spellEnd"/>
      <w:r w:rsidRPr="00761806">
        <w:t xml:space="preserve"> </w:t>
      </w:r>
      <w:proofErr w:type="spellStart"/>
      <w:r w:rsidRPr="00761806">
        <w:t>Forestry</w:t>
      </w:r>
      <w:proofErr w:type="spellEnd"/>
      <w:r w:rsidRPr="00761806">
        <w:t xml:space="preserve"> </w:t>
      </w:r>
      <w:proofErr w:type="spellStart"/>
      <w:r w:rsidRPr="00761806">
        <w:t>from</w:t>
      </w:r>
      <w:proofErr w:type="spellEnd"/>
      <w:r w:rsidRPr="00761806">
        <w:t xml:space="preserve"> 2022 </w:t>
      </w:r>
      <w:proofErr w:type="spellStart"/>
      <w:r w:rsidRPr="00761806">
        <w:t>to</w:t>
      </w:r>
      <w:proofErr w:type="spellEnd"/>
      <w:r w:rsidRPr="00761806">
        <w:t xml:space="preserve"> 2024 has </w:t>
      </w:r>
      <w:proofErr w:type="spellStart"/>
      <w:r w:rsidRPr="00761806">
        <w:t>issued</w:t>
      </w:r>
      <w:proofErr w:type="spellEnd"/>
      <w:r w:rsidRPr="00761806">
        <w:t xml:space="preserve"> </w:t>
      </w:r>
      <w:proofErr w:type="spellStart"/>
      <w:r w:rsidRPr="00761806">
        <w:t>the</w:t>
      </w:r>
      <w:proofErr w:type="spellEnd"/>
      <w:r w:rsidRPr="00761806">
        <w:t xml:space="preserve"> PPTPK </w:t>
      </w:r>
      <w:proofErr w:type="spellStart"/>
      <w:r w:rsidRPr="00761806">
        <w:t>Indicative</w:t>
      </w:r>
      <w:proofErr w:type="spellEnd"/>
      <w:r w:rsidRPr="00761806">
        <w:t xml:space="preserve"> Map </w:t>
      </w:r>
      <w:proofErr w:type="spellStart"/>
      <w:r w:rsidRPr="00761806">
        <w:t>three</w:t>
      </w:r>
      <w:proofErr w:type="spellEnd"/>
      <w:r w:rsidRPr="00761806">
        <w:t xml:space="preserve"> </w:t>
      </w:r>
      <w:proofErr w:type="spellStart"/>
      <w:r w:rsidRPr="00761806">
        <w:t>times</w:t>
      </w:r>
      <w:proofErr w:type="spellEnd"/>
      <w:r w:rsidRPr="00761806">
        <w:t xml:space="preserve"> </w:t>
      </w:r>
      <w:proofErr w:type="spellStart"/>
      <w:r w:rsidRPr="00761806">
        <w:t>starting</w:t>
      </w:r>
      <w:proofErr w:type="spellEnd"/>
      <w:r w:rsidRPr="00761806">
        <w:t xml:space="preserve"> </w:t>
      </w:r>
      <w:proofErr w:type="spellStart"/>
      <w:r w:rsidRPr="00761806">
        <w:t>from</w:t>
      </w:r>
      <w:proofErr w:type="spellEnd"/>
      <w:r w:rsidRPr="00761806">
        <w:t xml:space="preserve"> </w:t>
      </w:r>
      <w:proofErr w:type="spellStart"/>
      <w:r w:rsidRPr="00761806">
        <w:t>the</w:t>
      </w:r>
      <w:proofErr w:type="spellEnd"/>
      <w:r w:rsidRPr="00761806">
        <w:t xml:space="preserve"> </w:t>
      </w:r>
      <w:proofErr w:type="spellStart"/>
      <w:r w:rsidRPr="00761806">
        <w:t>Revised</w:t>
      </w:r>
      <w:proofErr w:type="spellEnd"/>
      <w:r w:rsidRPr="00761806">
        <w:t xml:space="preserve"> </w:t>
      </w:r>
      <w:proofErr w:type="spellStart"/>
      <w:r w:rsidRPr="00761806">
        <w:t>Indicative</w:t>
      </w:r>
      <w:proofErr w:type="spellEnd"/>
      <w:r w:rsidRPr="00761806">
        <w:t xml:space="preserve"> Map I </w:t>
      </w:r>
      <w:proofErr w:type="spellStart"/>
      <w:r w:rsidRPr="00761806">
        <w:t>based</w:t>
      </w:r>
      <w:proofErr w:type="spellEnd"/>
      <w:r w:rsidRPr="00761806">
        <w:t xml:space="preserve"> </w:t>
      </w:r>
      <w:proofErr w:type="spellStart"/>
      <w:r w:rsidRPr="00761806">
        <w:t>on</w:t>
      </w:r>
      <w:proofErr w:type="spellEnd"/>
      <w:r w:rsidRPr="00761806">
        <w:t xml:space="preserve"> </w:t>
      </w:r>
      <w:proofErr w:type="spellStart"/>
      <w:r w:rsidRPr="00761806">
        <w:t>the</w:t>
      </w:r>
      <w:proofErr w:type="spellEnd"/>
      <w:r w:rsidRPr="00761806">
        <w:t xml:space="preserve"> </w:t>
      </w:r>
      <w:proofErr w:type="spellStart"/>
      <w:r w:rsidRPr="00761806">
        <w:t>Decree</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Minister</w:t>
      </w:r>
      <w:proofErr w:type="spellEnd"/>
      <w:r w:rsidRPr="00761806">
        <w:t xml:space="preserve"> </w:t>
      </w:r>
      <w:proofErr w:type="spellStart"/>
      <w:r w:rsidRPr="00761806">
        <w:t>of</w:t>
      </w:r>
      <w:proofErr w:type="spellEnd"/>
      <w:r w:rsidRPr="00761806">
        <w:t xml:space="preserve"> </w:t>
      </w:r>
      <w:proofErr w:type="spellStart"/>
      <w:r w:rsidRPr="00761806">
        <w:t>Environment</w:t>
      </w:r>
      <w:proofErr w:type="spellEnd"/>
      <w:r w:rsidRPr="00761806">
        <w:t xml:space="preserve"> </w:t>
      </w:r>
      <w:proofErr w:type="spellStart"/>
      <w:r w:rsidRPr="00761806">
        <w:t>and</w:t>
      </w:r>
      <w:proofErr w:type="spellEnd"/>
      <w:r w:rsidRPr="00761806">
        <w:t xml:space="preserve"> </w:t>
      </w:r>
      <w:proofErr w:type="spellStart"/>
      <w:r w:rsidRPr="00761806">
        <w:t>Forestry</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Republic </w:t>
      </w:r>
      <w:proofErr w:type="spellStart"/>
      <w:r w:rsidRPr="00761806">
        <w:t>of</w:t>
      </w:r>
      <w:proofErr w:type="spellEnd"/>
      <w:r w:rsidRPr="00761806">
        <w:t xml:space="preserve"> Indonesia </w:t>
      </w:r>
      <w:proofErr w:type="spellStart"/>
      <w:r w:rsidRPr="00761806">
        <w:t>Number</w:t>
      </w:r>
      <w:proofErr w:type="spellEnd"/>
      <w:r w:rsidRPr="00761806">
        <w:t xml:space="preserve">: SK.5564/MENLHK-PKTL/PPKH/PLA.2/6/2022 </w:t>
      </w:r>
      <w:proofErr w:type="spellStart"/>
      <w:r w:rsidRPr="00761806">
        <w:t>dated</w:t>
      </w:r>
      <w:proofErr w:type="spellEnd"/>
      <w:r w:rsidRPr="00761806">
        <w:t xml:space="preserve"> </w:t>
      </w:r>
      <w:proofErr w:type="spellStart"/>
      <w:r w:rsidRPr="00761806">
        <w:t>June</w:t>
      </w:r>
      <w:proofErr w:type="spellEnd"/>
      <w:r w:rsidRPr="00761806">
        <w:t xml:space="preserve"> 21, 2022 </w:t>
      </w:r>
      <w:proofErr w:type="spellStart"/>
      <w:r w:rsidRPr="00761806">
        <w:t>concerning</w:t>
      </w:r>
      <w:proofErr w:type="spellEnd"/>
      <w:r w:rsidRPr="00761806">
        <w:t xml:space="preserve"> </w:t>
      </w:r>
      <w:proofErr w:type="spellStart"/>
      <w:r w:rsidRPr="00761806">
        <w:t>the</w:t>
      </w:r>
      <w:proofErr w:type="spellEnd"/>
      <w:r w:rsidRPr="00761806">
        <w:t xml:space="preserve"> </w:t>
      </w:r>
      <w:proofErr w:type="spellStart"/>
      <w:r w:rsidRPr="00761806">
        <w:t>Indicative</w:t>
      </w:r>
      <w:proofErr w:type="spellEnd"/>
      <w:r w:rsidRPr="00761806">
        <w:t xml:space="preserve"> Map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Completion</w:t>
      </w:r>
      <w:proofErr w:type="spellEnd"/>
      <w:r w:rsidRPr="00761806">
        <w:t xml:space="preserve"> </w:t>
      </w:r>
      <w:proofErr w:type="spellStart"/>
      <w:r w:rsidRPr="00761806">
        <w:t>of</w:t>
      </w:r>
      <w:proofErr w:type="spellEnd"/>
      <w:r w:rsidRPr="00761806">
        <w:t xml:space="preserve"> Land </w:t>
      </w:r>
      <w:proofErr w:type="spellStart"/>
      <w:r w:rsidRPr="00761806">
        <w:t>Tenure</w:t>
      </w:r>
      <w:proofErr w:type="spellEnd"/>
      <w:r w:rsidRPr="00761806">
        <w:t xml:space="preserve"> in </w:t>
      </w:r>
      <w:proofErr w:type="spellStart"/>
      <w:r w:rsidRPr="00761806">
        <w:t>the</w:t>
      </w:r>
      <w:proofErr w:type="spellEnd"/>
      <w:r w:rsidRPr="00761806">
        <w:t xml:space="preserve"> </w:t>
      </w:r>
      <w:proofErr w:type="spellStart"/>
      <w:r w:rsidRPr="00761806">
        <w:t>Context</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Area </w:t>
      </w:r>
      <w:proofErr w:type="spellStart"/>
      <w:r w:rsidRPr="00761806">
        <w:t>Planning</w:t>
      </w:r>
      <w:proofErr w:type="spellEnd"/>
      <w:r w:rsidRPr="00761806">
        <w:t xml:space="preserve"> (PPTPKH) </w:t>
      </w:r>
      <w:proofErr w:type="spellStart"/>
      <w:r w:rsidRPr="00761806">
        <w:t>Revision</w:t>
      </w:r>
      <w:proofErr w:type="spellEnd"/>
      <w:r w:rsidRPr="00761806">
        <w:t xml:space="preserve"> I</w:t>
      </w:r>
      <w:r w:rsidR="007E1C06" w:rsidRPr="00761806">
        <w:rPr>
          <w:lang w:val="en-US"/>
        </w:rPr>
        <w:t xml:space="preserve">. </w:t>
      </w:r>
      <w:proofErr w:type="spellStart"/>
      <w:r w:rsidRPr="00761806">
        <w:t>Furthermore</w:t>
      </w:r>
      <w:proofErr w:type="spellEnd"/>
      <w:r w:rsidRPr="00761806">
        <w:t xml:space="preserve">, in 2023, </w:t>
      </w:r>
      <w:proofErr w:type="spellStart"/>
      <w:r w:rsidRPr="00761806">
        <w:t>the</w:t>
      </w:r>
      <w:proofErr w:type="spellEnd"/>
      <w:r w:rsidRPr="00761806">
        <w:t xml:space="preserve"> </w:t>
      </w:r>
      <w:proofErr w:type="spellStart"/>
      <w:r w:rsidRPr="00761806">
        <w:t>Minister</w:t>
      </w:r>
      <w:proofErr w:type="spellEnd"/>
      <w:r w:rsidRPr="00761806">
        <w:t xml:space="preserve"> </w:t>
      </w:r>
      <w:proofErr w:type="spellStart"/>
      <w:r w:rsidRPr="00761806">
        <w:t>of</w:t>
      </w:r>
      <w:proofErr w:type="spellEnd"/>
      <w:r w:rsidRPr="00761806">
        <w:t xml:space="preserve"> </w:t>
      </w:r>
      <w:proofErr w:type="spellStart"/>
      <w:r w:rsidRPr="00761806">
        <w:t>Environment</w:t>
      </w:r>
      <w:proofErr w:type="spellEnd"/>
      <w:r w:rsidRPr="00761806">
        <w:t xml:space="preserve"> </w:t>
      </w:r>
      <w:proofErr w:type="spellStart"/>
      <w:r w:rsidRPr="00761806">
        <w:t>and</w:t>
      </w:r>
      <w:proofErr w:type="spellEnd"/>
      <w:r w:rsidRPr="00761806">
        <w:t xml:space="preserve"> </w:t>
      </w:r>
      <w:proofErr w:type="spellStart"/>
      <w:r w:rsidRPr="00761806">
        <w:t>Forestry</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Republic </w:t>
      </w:r>
      <w:proofErr w:type="spellStart"/>
      <w:r w:rsidRPr="00761806">
        <w:t>of</w:t>
      </w:r>
      <w:proofErr w:type="spellEnd"/>
      <w:r w:rsidRPr="00761806">
        <w:t xml:space="preserve"> Indonesia </w:t>
      </w:r>
      <w:proofErr w:type="spellStart"/>
      <w:r w:rsidRPr="00761806">
        <w:lastRenderedPageBreak/>
        <w:t>Number</w:t>
      </w:r>
      <w:proofErr w:type="spellEnd"/>
      <w:r w:rsidRPr="00761806">
        <w:t xml:space="preserve">: SK.903/MENLHK-PKTL/PPKH/PLA.2/2/2023 </w:t>
      </w:r>
      <w:proofErr w:type="spellStart"/>
      <w:r w:rsidRPr="00761806">
        <w:t>dated</w:t>
      </w:r>
      <w:proofErr w:type="spellEnd"/>
      <w:r w:rsidRPr="00761806">
        <w:t xml:space="preserve"> </w:t>
      </w:r>
      <w:proofErr w:type="spellStart"/>
      <w:r w:rsidRPr="00761806">
        <w:t>February</w:t>
      </w:r>
      <w:proofErr w:type="spellEnd"/>
      <w:r w:rsidRPr="00761806">
        <w:t xml:space="preserve"> 27, 2023 </w:t>
      </w:r>
      <w:proofErr w:type="spellStart"/>
      <w:r w:rsidRPr="00761806">
        <w:t>concerning</w:t>
      </w:r>
      <w:proofErr w:type="spellEnd"/>
      <w:r w:rsidRPr="00761806">
        <w:t xml:space="preserve"> </w:t>
      </w:r>
      <w:proofErr w:type="spellStart"/>
      <w:r w:rsidRPr="00761806">
        <w:t>the</w:t>
      </w:r>
      <w:proofErr w:type="spellEnd"/>
      <w:r w:rsidRPr="00761806">
        <w:t xml:space="preserve"> </w:t>
      </w:r>
      <w:proofErr w:type="spellStart"/>
      <w:r w:rsidRPr="00761806">
        <w:t>Indicative</w:t>
      </w:r>
      <w:proofErr w:type="spellEnd"/>
      <w:r w:rsidRPr="00761806">
        <w:t xml:space="preserve"> Map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Settlement</w:t>
      </w:r>
      <w:proofErr w:type="spellEnd"/>
      <w:r w:rsidRPr="00761806">
        <w:t xml:space="preserve"> </w:t>
      </w:r>
      <w:proofErr w:type="spellStart"/>
      <w:r w:rsidRPr="00761806">
        <w:t>of</w:t>
      </w:r>
      <w:proofErr w:type="spellEnd"/>
      <w:r w:rsidRPr="00761806">
        <w:t xml:space="preserve"> Land </w:t>
      </w:r>
      <w:proofErr w:type="spellStart"/>
      <w:r w:rsidRPr="00761806">
        <w:t>Tenure</w:t>
      </w:r>
      <w:proofErr w:type="spellEnd"/>
      <w:r w:rsidRPr="00761806">
        <w:t xml:space="preserve"> in </w:t>
      </w:r>
      <w:proofErr w:type="spellStart"/>
      <w:r w:rsidRPr="00761806">
        <w:t>the</w:t>
      </w:r>
      <w:proofErr w:type="spellEnd"/>
      <w:r w:rsidRPr="00761806">
        <w:t xml:space="preserve"> </w:t>
      </w:r>
      <w:proofErr w:type="spellStart"/>
      <w:r w:rsidRPr="00761806">
        <w:t>Context</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Area </w:t>
      </w:r>
      <w:proofErr w:type="spellStart"/>
      <w:r w:rsidRPr="00761806">
        <w:t>Planning</w:t>
      </w:r>
      <w:proofErr w:type="spellEnd"/>
      <w:r w:rsidRPr="00761806">
        <w:t xml:space="preserve"> (PPTPKH) </w:t>
      </w:r>
      <w:proofErr w:type="spellStart"/>
      <w:r w:rsidRPr="00761806">
        <w:t>Revision</w:t>
      </w:r>
      <w:proofErr w:type="spellEnd"/>
      <w:r w:rsidRPr="00761806">
        <w:t xml:space="preserve"> II. The </w:t>
      </w:r>
      <w:proofErr w:type="spellStart"/>
      <w:r w:rsidRPr="00761806">
        <w:t>Minister</w:t>
      </w:r>
      <w:proofErr w:type="spellEnd"/>
      <w:r w:rsidRPr="00761806">
        <w:t xml:space="preserve"> </w:t>
      </w:r>
      <w:proofErr w:type="spellStart"/>
      <w:r w:rsidRPr="00761806">
        <w:t>of</w:t>
      </w:r>
      <w:proofErr w:type="spellEnd"/>
      <w:r w:rsidRPr="00761806">
        <w:t xml:space="preserve"> </w:t>
      </w:r>
      <w:proofErr w:type="spellStart"/>
      <w:r w:rsidRPr="00761806">
        <w:t>Environment</w:t>
      </w:r>
      <w:proofErr w:type="spellEnd"/>
      <w:r w:rsidRPr="00761806">
        <w:t xml:space="preserve"> </w:t>
      </w:r>
      <w:proofErr w:type="spellStart"/>
      <w:r w:rsidRPr="00761806">
        <w:t>and</w:t>
      </w:r>
      <w:proofErr w:type="spellEnd"/>
      <w:r w:rsidRPr="00761806">
        <w:t xml:space="preserve"> </w:t>
      </w:r>
      <w:proofErr w:type="spellStart"/>
      <w:r w:rsidRPr="00761806">
        <w:t>Forestry</w:t>
      </w:r>
      <w:proofErr w:type="spellEnd"/>
      <w:r w:rsidRPr="00761806">
        <w:t xml:space="preserve"> in 2024 has </w:t>
      </w:r>
      <w:proofErr w:type="spellStart"/>
      <w:r w:rsidRPr="00761806">
        <w:t>issued</w:t>
      </w:r>
      <w:proofErr w:type="spellEnd"/>
      <w:r w:rsidRPr="00761806">
        <w:t xml:space="preserve"> </w:t>
      </w:r>
      <w:proofErr w:type="spellStart"/>
      <w:r w:rsidRPr="00761806">
        <w:t>the</w:t>
      </w:r>
      <w:proofErr w:type="spellEnd"/>
      <w:r w:rsidRPr="00761806">
        <w:t xml:space="preserve"> </w:t>
      </w:r>
      <w:proofErr w:type="spellStart"/>
      <w:r w:rsidRPr="00761806">
        <w:t>Decree</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Minister</w:t>
      </w:r>
      <w:proofErr w:type="spellEnd"/>
      <w:r w:rsidRPr="00761806">
        <w:t xml:space="preserve"> </w:t>
      </w:r>
      <w:proofErr w:type="spellStart"/>
      <w:r w:rsidRPr="00761806">
        <w:t>of</w:t>
      </w:r>
      <w:proofErr w:type="spellEnd"/>
      <w:r w:rsidRPr="00761806">
        <w:t xml:space="preserve"> </w:t>
      </w:r>
      <w:proofErr w:type="spellStart"/>
      <w:r w:rsidRPr="00761806">
        <w:t>Environment</w:t>
      </w:r>
      <w:proofErr w:type="spellEnd"/>
      <w:r w:rsidRPr="00761806">
        <w:t xml:space="preserve"> </w:t>
      </w:r>
      <w:proofErr w:type="spellStart"/>
      <w:r w:rsidRPr="00761806">
        <w:t>and</w:t>
      </w:r>
      <w:proofErr w:type="spellEnd"/>
      <w:r w:rsidRPr="00761806">
        <w:t xml:space="preserve"> </w:t>
      </w:r>
      <w:proofErr w:type="spellStart"/>
      <w:r w:rsidRPr="00761806">
        <w:t>Forestry</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Republic </w:t>
      </w:r>
      <w:proofErr w:type="spellStart"/>
      <w:r w:rsidRPr="00761806">
        <w:t>of</w:t>
      </w:r>
      <w:proofErr w:type="spellEnd"/>
      <w:r w:rsidRPr="00761806">
        <w:t xml:space="preserve"> Indonesia </w:t>
      </w:r>
      <w:proofErr w:type="spellStart"/>
      <w:r w:rsidRPr="00761806">
        <w:t>Number</w:t>
      </w:r>
      <w:proofErr w:type="spellEnd"/>
      <w:r w:rsidRPr="00761806">
        <w:t xml:space="preserve"> 6132 </w:t>
      </w:r>
      <w:proofErr w:type="spellStart"/>
      <w:r w:rsidRPr="00761806">
        <w:t>of</w:t>
      </w:r>
      <w:proofErr w:type="spellEnd"/>
      <w:r w:rsidRPr="00761806">
        <w:t xml:space="preserve"> 2024 </w:t>
      </w:r>
      <w:proofErr w:type="spellStart"/>
      <w:r w:rsidRPr="00761806">
        <w:t>dated</w:t>
      </w:r>
      <w:proofErr w:type="spellEnd"/>
      <w:r w:rsidRPr="00761806">
        <w:t xml:space="preserve"> March 20, 2024 </w:t>
      </w:r>
      <w:proofErr w:type="spellStart"/>
      <w:r w:rsidRPr="00761806">
        <w:t>concerning</w:t>
      </w:r>
      <w:proofErr w:type="spellEnd"/>
      <w:r w:rsidRPr="00761806">
        <w:t xml:space="preserve"> </w:t>
      </w:r>
      <w:proofErr w:type="spellStart"/>
      <w:r w:rsidRPr="00761806">
        <w:t>the</w:t>
      </w:r>
      <w:proofErr w:type="spellEnd"/>
      <w:r w:rsidRPr="00761806">
        <w:t xml:space="preserve"> </w:t>
      </w:r>
      <w:proofErr w:type="spellStart"/>
      <w:r w:rsidRPr="00761806">
        <w:t>Indicative</w:t>
      </w:r>
      <w:proofErr w:type="spellEnd"/>
      <w:r w:rsidRPr="00761806">
        <w:t xml:space="preserve"> Map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Completion</w:t>
      </w:r>
      <w:proofErr w:type="spellEnd"/>
      <w:r w:rsidRPr="00761806">
        <w:t xml:space="preserve"> </w:t>
      </w:r>
      <w:proofErr w:type="spellStart"/>
      <w:r w:rsidRPr="00761806">
        <w:t>of</w:t>
      </w:r>
      <w:proofErr w:type="spellEnd"/>
      <w:r w:rsidRPr="00761806">
        <w:t xml:space="preserve"> Land </w:t>
      </w:r>
      <w:proofErr w:type="spellStart"/>
      <w:r w:rsidRPr="00761806">
        <w:t>Tenure</w:t>
      </w:r>
      <w:proofErr w:type="spellEnd"/>
      <w:r w:rsidRPr="00761806">
        <w:t xml:space="preserve"> in </w:t>
      </w:r>
      <w:proofErr w:type="spellStart"/>
      <w:r w:rsidRPr="00761806">
        <w:t>the</w:t>
      </w:r>
      <w:proofErr w:type="spellEnd"/>
      <w:r w:rsidRPr="00761806">
        <w:t xml:space="preserve"> </w:t>
      </w:r>
      <w:proofErr w:type="spellStart"/>
      <w:r w:rsidRPr="00761806">
        <w:t>Context</w:t>
      </w:r>
      <w:proofErr w:type="spellEnd"/>
      <w:r w:rsidRPr="00761806">
        <w:t xml:space="preserve"> </w:t>
      </w:r>
      <w:proofErr w:type="spellStart"/>
      <w:r w:rsidRPr="00761806">
        <w:t>of</w:t>
      </w:r>
      <w:proofErr w:type="spellEnd"/>
      <w:r w:rsidRPr="00761806">
        <w:t xml:space="preserve"> </w:t>
      </w:r>
      <w:proofErr w:type="spellStart"/>
      <w:r w:rsidRPr="00761806">
        <w:t>Forest</w:t>
      </w:r>
      <w:proofErr w:type="spellEnd"/>
      <w:r w:rsidRPr="00761806">
        <w:t xml:space="preserve"> Area </w:t>
      </w:r>
      <w:proofErr w:type="spellStart"/>
      <w:r w:rsidRPr="00761806">
        <w:t>Planning</w:t>
      </w:r>
      <w:proofErr w:type="spellEnd"/>
      <w:r w:rsidRPr="00761806">
        <w:t xml:space="preserve"> (PPTPKH) </w:t>
      </w:r>
      <w:proofErr w:type="spellStart"/>
      <w:r w:rsidRPr="00761806">
        <w:t>and</w:t>
      </w:r>
      <w:proofErr w:type="spellEnd"/>
      <w:r w:rsidRPr="00761806">
        <w:t xml:space="preserve"> Land Resources </w:t>
      </w:r>
      <w:proofErr w:type="spellStart"/>
      <w:r w:rsidRPr="00761806">
        <w:t>for</w:t>
      </w:r>
      <w:proofErr w:type="spellEnd"/>
      <w:r w:rsidRPr="00761806">
        <w:t xml:space="preserve"> </w:t>
      </w:r>
      <w:proofErr w:type="spellStart"/>
      <w:r w:rsidRPr="00761806">
        <w:t>Agrarian</w:t>
      </w:r>
      <w:proofErr w:type="spellEnd"/>
      <w:r w:rsidRPr="00761806">
        <w:t xml:space="preserve"> </w:t>
      </w:r>
      <w:proofErr w:type="spellStart"/>
      <w:r w:rsidRPr="00761806">
        <w:t>Reform</w:t>
      </w:r>
      <w:proofErr w:type="spellEnd"/>
      <w:r w:rsidRPr="00761806">
        <w:t xml:space="preserve"> </w:t>
      </w:r>
      <w:proofErr w:type="spellStart"/>
      <w:r w:rsidRPr="00761806">
        <w:t>Objects</w:t>
      </w:r>
      <w:proofErr w:type="spellEnd"/>
      <w:r w:rsidRPr="00761806">
        <w:t xml:space="preserve"> (TORA) </w:t>
      </w:r>
      <w:proofErr w:type="spellStart"/>
      <w:r w:rsidRPr="00761806">
        <w:t>and</w:t>
      </w:r>
      <w:proofErr w:type="spellEnd"/>
      <w:r w:rsidRPr="00761806">
        <w:t xml:space="preserve"> </w:t>
      </w:r>
      <w:proofErr w:type="spellStart"/>
      <w:r w:rsidRPr="00761806">
        <w:t>the</w:t>
      </w:r>
      <w:proofErr w:type="spellEnd"/>
      <w:r w:rsidRPr="00761806">
        <w:t xml:space="preserve"> </w:t>
      </w:r>
      <w:proofErr w:type="spellStart"/>
      <w:r w:rsidRPr="00761806">
        <w:t>Realization</w:t>
      </w:r>
      <w:proofErr w:type="spellEnd"/>
      <w:r w:rsidRPr="00761806">
        <w:t xml:space="preserve"> Map </w:t>
      </w:r>
      <w:proofErr w:type="spellStart"/>
      <w:r w:rsidRPr="00761806">
        <w:t>of</w:t>
      </w:r>
      <w:proofErr w:type="spellEnd"/>
      <w:r w:rsidRPr="00761806">
        <w:t xml:space="preserve"> PPTPKH </w:t>
      </w:r>
      <w:proofErr w:type="spellStart"/>
      <w:r w:rsidRPr="00761806">
        <w:t>and</w:t>
      </w:r>
      <w:proofErr w:type="spellEnd"/>
      <w:r w:rsidRPr="00761806">
        <w:t xml:space="preserve"> Tora </w:t>
      </w:r>
      <w:proofErr w:type="spellStart"/>
      <w:r w:rsidRPr="00761806">
        <w:t>Revision</w:t>
      </w:r>
      <w:proofErr w:type="spellEnd"/>
      <w:r w:rsidRPr="00761806">
        <w:t xml:space="preserve"> III. </w:t>
      </w:r>
      <w:proofErr w:type="spellStart"/>
      <w:r w:rsidRPr="00761806">
        <w:t>This</w:t>
      </w:r>
      <w:proofErr w:type="spellEnd"/>
      <w:r w:rsidRPr="00761806">
        <w:t xml:space="preserve"> </w:t>
      </w:r>
      <w:proofErr w:type="spellStart"/>
      <w:r w:rsidRPr="00761806">
        <w:t>Indicative</w:t>
      </w:r>
      <w:proofErr w:type="spellEnd"/>
      <w:r w:rsidRPr="00761806">
        <w:t xml:space="preserve"> Map </w:t>
      </w:r>
      <w:proofErr w:type="spellStart"/>
      <w:r w:rsidRPr="00761806">
        <w:t>is</w:t>
      </w:r>
      <w:proofErr w:type="spellEnd"/>
      <w:r w:rsidRPr="00761806">
        <w:t xml:space="preserve"> </w:t>
      </w:r>
      <w:proofErr w:type="spellStart"/>
      <w:r w:rsidRPr="00761806">
        <w:t>revised</w:t>
      </w:r>
      <w:proofErr w:type="spellEnd"/>
      <w:r w:rsidRPr="00761806">
        <w:t xml:space="preserve"> </w:t>
      </w:r>
      <w:proofErr w:type="spellStart"/>
      <w:r w:rsidRPr="00761806">
        <w:t>every</w:t>
      </w:r>
      <w:proofErr w:type="spellEnd"/>
      <w:r w:rsidRPr="00761806">
        <w:t xml:space="preserve"> 6 (</w:t>
      </w:r>
      <w:proofErr w:type="spellStart"/>
      <w:r w:rsidRPr="00761806">
        <w:t>six</w:t>
      </w:r>
      <w:proofErr w:type="spellEnd"/>
      <w:r w:rsidRPr="00761806">
        <w:t xml:space="preserve">) </w:t>
      </w:r>
      <w:proofErr w:type="spellStart"/>
      <w:r w:rsidRPr="00761806">
        <w:t>months</w:t>
      </w:r>
      <w:proofErr w:type="spellEnd"/>
      <w:r w:rsidRPr="00761806">
        <w:t xml:space="preserve"> </w:t>
      </w:r>
      <w:proofErr w:type="spellStart"/>
      <w:r w:rsidRPr="00761806">
        <w:t>even</w:t>
      </w:r>
      <w:proofErr w:type="spellEnd"/>
      <w:r w:rsidRPr="00761806">
        <w:t xml:space="preserve"> </w:t>
      </w:r>
      <w:proofErr w:type="spellStart"/>
      <w:r w:rsidRPr="00761806">
        <w:t>though</w:t>
      </w:r>
      <w:proofErr w:type="spellEnd"/>
      <w:r w:rsidRPr="00761806">
        <w:t xml:space="preserve"> in </w:t>
      </w:r>
      <w:proofErr w:type="spellStart"/>
      <w:r w:rsidRPr="00761806">
        <w:t>reality</w:t>
      </w:r>
      <w:proofErr w:type="spellEnd"/>
      <w:r w:rsidRPr="00761806">
        <w:t xml:space="preserve"> </w:t>
      </w:r>
      <w:proofErr w:type="spellStart"/>
      <w:r w:rsidRPr="00761806">
        <w:t>the</w:t>
      </w:r>
      <w:proofErr w:type="spellEnd"/>
      <w:r w:rsidRPr="00761806">
        <w:t xml:space="preserve"> </w:t>
      </w:r>
      <w:proofErr w:type="spellStart"/>
      <w:r w:rsidRPr="00761806">
        <w:t>whole</w:t>
      </w:r>
      <w:proofErr w:type="spellEnd"/>
      <w:r w:rsidRPr="00761806">
        <w:t xml:space="preserve"> </w:t>
      </w:r>
      <w:proofErr w:type="spellStart"/>
      <w:r w:rsidRPr="00761806">
        <w:t>is</w:t>
      </w:r>
      <w:proofErr w:type="spellEnd"/>
      <w:r w:rsidRPr="00761806">
        <w:t xml:space="preserve"> </w:t>
      </w:r>
      <w:proofErr w:type="spellStart"/>
      <w:r w:rsidRPr="00761806">
        <w:t>out</w:t>
      </w:r>
      <w:proofErr w:type="spellEnd"/>
      <w:r w:rsidRPr="00761806">
        <w:t xml:space="preserve"> </w:t>
      </w:r>
      <w:proofErr w:type="spellStart"/>
      <w:r w:rsidRPr="00761806">
        <w:t>more</w:t>
      </w:r>
      <w:proofErr w:type="spellEnd"/>
      <w:r w:rsidRPr="00761806">
        <w:t xml:space="preserve"> </w:t>
      </w:r>
      <w:proofErr w:type="spellStart"/>
      <w:r w:rsidRPr="00761806">
        <w:t>than</w:t>
      </w:r>
      <w:proofErr w:type="spellEnd"/>
      <w:r w:rsidRPr="00761806">
        <w:t xml:space="preserve"> 6 (</w:t>
      </w:r>
      <w:proofErr w:type="spellStart"/>
      <w:r w:rsidRPr="00761806">
        <w:t>six</w:t>
      </w:r>
      <w:proofErr w:type="spellEnd"/>
      <w:r w:rsidRPr="00761806">
        <w:t xml:space="preserve">) </w:t>
      </w:r>
      <w:proofErr w:type="spellStart"/>
      <w:r w:rsidRPr="00761806">
        <w:t>months</w:t>
      </w:r>
      <w:proofErr w:type="spellEnd"/>
      <w:r w:rsidRPr="00761806">
        <w:t xml:space="preserve">. </w:t>
      </w:r>
      <w:proofErr w:type="spellStart"/>
      <w:r w:rsidRPr="00761806">
        <w:t>This</w:t>
      </w:r>
      <w:proofErr w:type="spellEnd"/>
      <w:r w:rsidRPr="00761806">
        <w:t xml:space="preserve"> </w:t>
      </w:r>
      <w:proofErr w:type="spellStart"/>
      <w:r w:rsidRPr="00761806">
        <w:t>Indicative</w:t>
      </w:r>
      <w:proofErr w:type="spellEnd"/>
      <w:r w:rsidRPr="00761806">
        <w:t xml:space="preserve"> Map </w:t>
      </w:r>
      <w:proofErr w:type="spellStart"/>
      <w:r w:rsidRPr="00761806">
        <w:t>should</w:t>
      </w:r>
      <w:proofErr w:type="spellEnd"/>
      <w:r w:rsidRPr="00761806">
        <w:t xml:space="preserve"> </w:t>
      </w:r>
      <w:proofErr w:type="spellStart"/>
      <w:r w:rsidRPr="00761806">
        <w:t>be</w:t>
      </w:r>
      <w:proofErr w:type="spellEnd"/>
      <w:r w:rsidRPr="00761806">
        <w:t xml:space="preserve"> </w:t>
      </w:r>
      <w:proofErr w:type="spellStart"/>
      <w:r w:rsidRPr="00761806">
        <w:t>outside</w:t>
      </w:r>
      <w:proofErr w:type="spellEnd"/>
      <w:r w:rsidRPr="00761806">
        <w:t xml:space="preserve"> </w:t>
      </w:r>
      <w:proofErr w:type="spellStart"/>
      <w:r w:rsidRPr="00761806">
        <w:t>the</w:t>
      </w:r>
      <w:proofErr w:type="spellEnd"/>
      <w:r w:rsidRPr="00761806">
        <w:t xml:space="preserve"> legal </w:t>
      </w:r>
      <w:proofErr w:type="spellStart"/>
      <w:r w:rsidRPr="00761806">
        <w:t>forestry</w:t>
      </w:r>
      <w:proofErr w:type="spellEnd"/>
      <w:r w:rsidRPr="00761806">
        <w:t xml:space="preserve"> </w:t>
      </w:r>
      <w:proofErr w:type="spellStart"/>
      <w:r w:rsidRPr="00761806">
        <w:t>sector</w:t>
      </w:r>
      <w:proofErr w:type="spellEnd"/>
      <w:r w:rsidRPr="00761806">
        <w:t xml:space="preserve"> </w:t>
      </w:r>
      <w:proofErr w:type="spellStart"/>
      <w:r w:rsidRPr="00761806">
        <w:t>permit</w:t>
      </w:r>
      <w:proofErr w:type="spellEnd"/>
      <w:r w:rsidRPr="00761806">
        <w:t xml:space="preserve">, </w:t>
      </w:r>
      <w:proofErr w:type="spellStart"/>
      <w:r w:rsidRPr="00761806">
        <w:t>be</w:t>
      </w:r>
      <w:proofErr w:type="spellEnd"/>
      <w:r w:rsidRPr="00761806">
        <w:t xml:space="preserve"> </w:t>
      </w:r>
      <w:proofErr w:type="spellStart"/>
      <w:r w:rsidRPr="00761806">
        <w:t>it</w:t>
      </w:r>
      <w:proofErr w:type="spellEnd"/>
      <w:r w:rsidRPr="00761806">
        <w:t xml:space="preserve"> </w:t>
      </w:r>
      <w:proofErr w:type="spellStart"/>
      <w:r w:rsidRPr="00761806">
        <w:t>the</w:t>
      </w:r>
      <w:proofErr w:type="spellEnd"/>
      <w:r w:rsidRPr="00761806">
        <w:t xml:space="preserve"> </w:t>
      </w:r>
      <w:proofErr w:type="spellStart"/>
      <w:r w:rsidRPr="00761806">
        <w:t>Forest</w:t>
      </w:r>
      <w:proofErr w:type="spellEnd"/>
      <w:r w:rsidRPr="00761806">
        <w:t xml:space="preserve"> </w:t>
      </w:r>
      <w:proofErr w:type="spellStart"/>
      <w:r w:rsidRPr="00761806">
        <w:t>Utilization</w:t>
      </w:r>
      <w:proofErr w:type="spellEnd"/>
      <w:r w:rsidRPr="00761806">
        <w:t xml:space="preserve"> Business </w:t>
      </w:r>
      <w:proofErr w:type="spellStart"/>
      <w:r w:rsidRPr="00761806">
        <w:t>License</w:t>
      </w:r>
      <w:proofErr w:type="spellEnd"/>
      <w:r w:rsidRPr="00761806">
        <w:t xml:space="preserve"> (PBPH), </w:t>
      </w:r>
      <w:proofErr w:type="spellStart"/>
      <w:r w:rsidRPr="00761806">
        <w:t>Forest</w:t>
      </w:r>
      <w:proofErr w:type="spellEnd"/>
      <w:r w:rsidRPr="00761806">
        <w:t xml:space="preserve"> Area Use </w:t>
      </w:r>
      <w:proofErr w:type="spellStart"/>
      <w:r w:rsidRPr="00761806">
        <w:t>Approval</w:t>
      </w:r>
      <w:proofErr w:type="spellEnd"/>
      <w:r w:rsidRPr="00761806">
        <w:t xml:space="preserve"> (PPKH) </w:t>
      </w:r>
      <w:proofErr w:type="spellStart"/>
      <w:r w:rsidRPr="00761806">
        <w:t>or</w:t>
      </w:r>
      <w:proofErr w:type="spellEnd"/>
      <w:r w:rsidRPr="00761806">
        <w:t xml:space="preserve"> </w:t>
      </w:r>
      <w:proofErr w:type="spellStart"/>
      <w:r w:rsidRPr="00761806">
        <w:t>Social</w:t>
      </w:r>
      <w:proofErr w:type="spellEnd"/>
      <w:r w:rsidRPr="00761806">
        <w:t xml:space="preserve"> </w:t>
      </w:r>
      <w:proofErr w:type="spellStart"/>
      <w:r w:rsidRPr="00761806">
        <w:t>Forestry</w:t>
      </w:r>
      <w:proofErr w:type="spellEnd"/>
      <w:r w:rsidRPr="00761806">
        <w:t xml:space="preserve"> </w:t>
      </w:r>
      <w:proofErr w:type="spellStart"/>
      <w:r w:rsidRPr="00761806">
        <w:t>Approval</w:t>
      </w:r>
      <w:proofErr w:type="spellEnd"/>
      <w:r w:rsidRPr="00761806">
        <w:t xml:space="preserve"> </w:t>
      </w:r>
      <w:proofErr w:type="spellStart"/>
      <w:r w:rsidRPr="00761806">
        <w:t>that</w:t>
      </w:r>
      <w:proofErr w:type="spellEnd"/>
      <w:r w:rsidRPr="00761806">
        <w:t xml:space="preserve"> has </w:t>
      </w:r>
      <w:proofErr w:type="spellStart"/>
      <w:r w:rsidRPr="00761806">
        <w:t>been</w:t>
      </w:r>
      <w:proofErr w:type="spellEnd"/>
      <w:r w:rsidRPr="00761806">
        <w:t xml:space="preserve"> </w:t>
      </w:r>
      <w:proofErr w:type="spellStart"/>
      <w:r w:rsidRPr="00761806">
        <w:t>issued</w:t>
      </w:r>
      <w:proofErr w:type="spellEnd"/>
      <w:r w:rsidRPr="00761806">
        <w:t xml:space="preserve"> </w:t>
      </w:r>
      <w:proofErr w:type="spellStart"/>
      <w:r w:rsidRPr="00761806">
        <w:t>by</w:t>
      </w:r>
      <w:proofErr w:type="spellEnd"/>
      <w:r w:rsidRPr="00761806">
        <w:t xml:space="preserve"> </w:t>
      </w:r>
      <w:proofErr w:type="spellStart"/>
      <w:r w:rsidRPr="00761806">
        <w:t>the</w:t>
      </w:r>
      <w:proofErr w:type="spellEnd"/>
      <w:r w:rsidRPr="00761806">
        <w:t xml:space="preserve"> </w:t>
      </w:r>
      <w:proofErr w:type="spellStart"/>
      <w:r w:rsidRPr="00761806">
        <w:t>provincial</w:t>
      </w:r>
      <w:proofErr w:type="spellEnd"/>
      <w:r w:rsidRPr="00761806">
        <w:t xml:space="preserve"> </w:t>
      </w:r>
      <w:proofErr w:type="spellStart"/>
      <w:r w:rsidRPr="00761806">
        <w:t>and</w:t>
      </w:r>
      <w:proofErr w:type="spellEnd"/>
      <w:r w:rsidRPr="00761806">
        <w:t xml:space="preserve"> </w:t>
      </w:r>
      <w:proofErr w:type="spellStart"/>
      <w:r w:rsidRPr="00761806">
        <w:t>central</w:t>
      </w:r>
      <w:proofErr w:type="spellEnd"/>
      <w:r w:rsidRPr="00761806">
        <w:t xml:space="preserve"> </w:t>
      </w:r>
      <w:proofErr w:type="spellStart"/>
      <w:r w:rsidRPr="00761806">
        <w:t>governments</w:t>
      </w:r>
      <w:proofErr w:type="spellEnd"/>
      <w:r w:rsidRPr="00761806">
        <w:t xml:space="preserve">, in </w:t>
      </w:r>
      <w:proofErr w:type="spellStart"/>
      <w:r w:rsidRPr="00761806">
        <w:t>this</w:t>
      </w:r>
      <w:proofErr w:type="spellEnd"/>
      <w:r w:rsidRPr="00761806">
        <w:t xml:space="preserve"> </w:t>
      </w:r>
      <w:proofErr w:type="spellStart"/>
      <w:r w:rsidRPr="00761806">
        <w:t>case</w:t>
      </w:r>
      <w:proofErr w:type="spellEnd"/>
      <w:r w:rsidRPr="00761806">
        <w:t xml:space="preserve"> </w:t>
      </w:r>
      <w:proofErr w:type="spellStart"/>
      <w:r w:rsidRPr="00761806">
        <w:t>the</w:t>
      </w:r>
      <w:proofErr w:type="spellEnd"/>
      <w:r w:rsidRPr="00761806">
        <w:t xml:space="preserve"> </w:t>
      </w:r>
      <w:proofErr w:type="spellStart"/>
      <w:r w:rsidRPr="00761806">
        <w:t>Ministry</w:t>
      </w:r>
      <w:proofErr w:type="spellEnd"/>
      <w:r w:rsidRPr="00761806">
        <w:t xml:space="preserve"> </w:t>
      </w:r>
      <w:proofErr w:type="spellStart"/>
      <w:r w:rsidRPr="00761806">
        <w:t>of</w:t>
      </w:r>
      <w:proofErr w:type="spellEnd"/>
      <w:r w:rsidRPr="00761806">
        <w:t xml:space="preserve"> </w:t>
      </w:r>
      <w:proofErr w:type="spellStart"/>
      <w:r w:rsidRPr="00761806">
        <w:t>Forestry</w:t>
      </w:r>
      <w:proofErr w:type="spellEnd"/>
      <w:r w:rsidRPr="00761806">
        <w:t xml:space="preserve">, </w:t>
      </w:r>
      <w:proofErr w:type="spellStart"/>
      <w:r w:rsidRPr="00761806">
        <w:t>but</w:t>
      </w:r>
      <w:proofErr w:type="spellEnd"/>
      <w:r w:rsidRPr="00761806">
        <w:t xml:space="preserve"> </w:t>
      </w:r>
      <w:proofErr w:type="spellStart"/>
      <w:r w:rsidRPr="00761806">
        <w:t>the</w:t>
      </w:r>
      <w:proofErr w:type="spellEnd"/>
      <w:r w:rsidRPr="00761806">
        <w:t xml:space="preserve"> </w:t>
      </w:r>
      <w:proofErr w:type="spellStart"/>
      <w:r w:rsidRPr="00761806">
        <w:t>revised</w:t>
      </w:r>
      <w:proofErr w:type="spellEnd"/>
      <w:r w:rsidRPr="00761806">
        <w:t xml:space="preserve"> </w:t>
      </w:r>
      <w:proofErr w:type="spellStart"/>
      <w:r w:rsidRPr="00761806">
        <w:t>indicative</w:t>
      </w:r>
      <w:proofErr w:type="spellEnd"/>
      <w:r w:rsidRPr="00761806">
        <w:t xml:space="preserve"> map III</w:t>
      </w:r>
      <w:r w:rsidR="007E1C06" w:rsidRPr="00761806">
        <w:rPr>
          <w:lang w:val="en-US"/>
        </w:rPr>
        <w:t>.</w:t>
      </w:r>
    </w:p>
    <w:p w14:paraId="2486CB61" w14:textId="77777777" w:rsidR="002D340C" w:rsidRPr="00761806" w:rsidRDefault="002D340C" w:rsidP="00D9381C">
      <w:pPr>
        <w:pStyle w:val="BodyText"/>
        <w:spacing w:line="360" w:lineRule="auto"/>
        <w:ind w:left="0" w:firstLine="720"/>
        <w:jc w:val="both"/>
        <w:rPr>
          <w:lang w:val="en-US"/>
        </w:rPr>
      </w:pPr>
      <w:proofErr w:type="spellStart"/>
      <w:r w:rsidRPr="00761806">
        <w:t>Based</w:t>
      </w:r>
      <w:proofErr w:type="spellEnd"/>
      <w:r w:rsidRPr="00761806">
        <w:t xml:space="preserve"> </w:t>
      </w:r>
      <w:proofErr w:type="spellStart"/>
      <w:r w:rsidRPr="00761806">
        <w:t>on</w:t>
      </w:r>
      <w:proofErr w:type="spellEnd"/>
      <w:r w:rsidRPr="00761806">
        <w:t xml:space="preserve"> </w:t>
      </w:r>
      <w:proofErr w:type="spellStart"/>
      <w:r w:rsidRPr="00761806">
        <w:t>the</w:t>
      </w:r>
      <w:proofErr w:type="spellEnd"/>
      <w:r w:rsidRPr="00761806">
        <w:t xml:space="preserve"> PPTPKH proposal </w:t>
      </w:r>
      <w:proofErr w:type="spellStart"/>
      <w:r w:rsidRPr="00761806">
        <w:t>that</w:t>
      </w:r>
      <w:proofErr w:type="spellEnd"/>
      <w:r w:rsidRPr="00761806">
        <w:t xml:space="preserve"> has </w:t>
      </w:r>
      <w:proofErr w:type="spellStart"/>
      <w:r w:rsidRPr="00761806">
        <w:t>been</w:t>
      </w:r>
      <w:proofErr w:type="spellEnd"/>
      <w:r w:rsidRPr="00761806">
        <w:t xml:space="preserve"> </w:t>
      </w:r>
      <w:proofErr w:type="spellStart"/>
      <w:r w:rsidRPr="00761806">
        <w:t>submitted</w:t>
      </w:r>
      <w:proofErr w:type="spellEnd"/>
      <w:r w:rsidRPr="00761806">
        <w:t xml:space="preserve"> </w:t>
      </w:r>
      <w:proofErr w:type="spellStart"/>
      <w:r w:rsidRPr="00761806">
        <w:t>by</w:t>
      </w:r>
      <w:proofErr w:type="spellEnd"/>
      <w:r w:rsidRPr="00761806">
        <w:t xml:space="preserve"> Karimun Regency as material </w:t>
      </w:r>
      <w:proofErr w:type="spellStart"/>
      <w:r w:rsidRPr="00761806">
        <w:t>for</w:t>
      </w:r>
      <w:proofErr w:type="spellEnd"/>
      <w:r w:rsidRPr="00761806">
        <w:t xml:space="preserve"> </w:t>
      </w:r>
      <w:proofErr w:type="spellStart"/>
      <w:r w:rsidRPr="00761806">
        <w:t>the</w:t>
      </w:r>
      <w:proofErr w:type="spellEnd"/>
      <w:r w:rsidRPr="00761806">
        <w:t xml:space="preserve"> proposal </w:t>
      </w:r>
      <w:proofErr w:type="spellStart"/>
      <w:r w:rsidRPr="00761806">
        <w:t>for</w:t>
      </w:r>
      <w:proofErr w:type="spellEnd"/>
      <w:r w:rsidRPr="00761806">
        <w:t xml:space="preserve"> </w:t>
      </w:r>
      <w:proofErr w:type="spellStart"/>
      <w:r w:rsidRPr="00761806">
        <w:t>the</w:t>
      </w:r>
      <w:proofErr w:type="spellEnd"/>
      <w:r w:rsidRPr="00761806">
        <w:t xml:space="preserve"> </w:t>
      </w:r>
      <w:proofErr w:type="spellStart"/>
      <w:r w:rsidRPr="00761806">
        <w:t>revision</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w:t>
      </w:r>
      <w:proofErr w:type="spellStart"/>
      <w:r w:rsidRPr="00761806">
        <w:t>indicative</w:t>
      </w:r>
      <w:proofErr w:type="spellEnd"/>
      <w:r w:rsidRPr="00761806">
        <w:t xml:space="preserve"> map </w:t>
      </w:r>
      <w:proofErr w:type="spellStart"/>
      <w:r w:rsidRPr="00761806">
        <w:t>to</w:t>
      </w:r>
      <w:proofErr w:type="spellEnd"/>
      <w:r w:rsidRPr="00761806">
        <w:t xml:space="preserve"> </w:t>
      </w:r>
      <w:proofErr w:type="spellStart"/>
      <w:r w:rsidRPr="00761806">
        <w:t>the</w:t>
      </w:r>
      <w:proofErr w:type="spellEnd"/>
      <w:r w:rsidRPr="00761806">
        <w:t xml:space="preserve"> Region XII </w:t>
      </w:r>
      <w:proofErr w:type="spellStart"/>
      <w:r w:rsidRPr="00761806">
        <w:t>Forest</w:t>
      </w:r>
      <w:proofErr w:type="spellEnd"/>
      <w:r w:rsidRPr="00761806">
        <w:t xml:space="preserve"> Area </w:t>
      </w:r>
      <w:proofErr w:type="spellStart"/>
      <w:r w:rsidRPr="00761806">
        <w:t>Stabilization</w:t>
      </w:r>
      <w:proofErr w:type="spellEnd"/>
      <w:r w:rsidRPr="00761806">
        <w:t xml:space="preserve"> Center in 2022, </w:t>
      </w:r>
      <w:proofErr w:type="spellStart"/>
      <w:r w:rsidRPr="00761806">
        <w:t>the</w:t>
      </w:r>
      <w:proofErr w:type="spellEnd"/>
      <w:r w:rsidRPr="00761806">
        <w:t xml:space="preserve"> Karimun Regency </w:t>
      </w:r>
      <w:proofErr w:type="spellStart"/>
      <w:r w:rsidRPr="00761806">
        <w:t>Government</w:t>
      </w:r>
      <w:proofErr w:type="spellEnd"/>
      <w:r w:rsidRPr="00761806">
        <w:t xml:space="preserve"> has </w:t>
      </w:r>
      <w:proofErr w:type="spellStart"/>
      <w:r w:rsidRPr="00761806">
        <w:t>also</w:t>
      </w:r>
      <w:proofErr w:type="spellEnd"/>
      <w:r w:rsidRPr="00761806">
        <w:t xml:space="preserve"> </w:t>
      </w:r>
      <w:proofErr w:type="spellStart"/>
      <w:r w:rsidRPr="00761806">
        <w:t>submitted</w:t>
      </w:r>
      <w:proofErr w:type="spellEnd"/>
      <w:r w:rsidRPr="00761806">
        <w:t xml:space="preserve"> a proposal </w:t>
      </w:r>
      <w:proofErr w:type="spellStart"/>
      <w:r w:rsidRPr="00761806">
        <w:t>based</w:t>
      </w:r>
      <w:proofErr w:type="spellEnd"/>
      <w:r w:rsidRPr="00761806">
        <w:t xml:space="preserve"> </w:t>
      </w:r>
      <w:proofErr w:type="spellStart"/>
      <w:r w:rsidRPr="00761806">
        <w:t>on</w:t>
      </w:r>
      <w:proofErr w:type="spellEnd"/>
      <w:r w:rsidRPr="00761806">
        <w:t xml:space="preserve"> </w:t>
      </w:r>
      <w:proofErr w:type="spellStart"/>
      <w:r w:rsidRPr="00761806">
        <w:t>the</w:t>
      </w:r>
      <w:proofErr w:type="spellEnd"/>
      <w:r w:rsidRPr="00761806">
        <w:t xml:space="preserve"> </w:t>
      </w:r>
      <w:proofErr w:type="spellStart"/>
      <w:r w:rsidRPr="00761806">
        <w:t>letter</w:t>
      </w:r>
      <w:proofErr w:type="spellEnd"/>
      <w:r w:rsidRPr="00761806">
        <w:t xml:space="preserve"> </w:t>
      </w:r>
      <w:proofErr w:type="spellStart"/>
      <w:r w:rsidRPr="00761806">
        <w:t>of</w:t>
      </w:r>
      <w:proofErr w:type="spellEnd"/>
      <w:r w:rsidRPr="00761806">
        <w:t xml:space="preserve"> </w:t>
      </w:r>
      <w:proofErr w:type="spellStart"/>
      <w:r w:rsidRPr="00761806">
        <w:t>the</w:t>
      </w:r>
      <w:proofErr w:type="spellEnd"/>
      <w:r w:rsidRPr="00761806">
        <w:t xml:space="preserve"> Karimun </w:t>
      </w:r>
      <w:proofErr w:type="spellStart"/>
      <w:r w:rsidRPr="00761806">
        <w:t>Regent</w:t>
      </w:r>
      <w:proofErr w:type="spellEnd"/>
      <w:r w:rsidRPr="00761806">
        <w:t xml:space="preserve"> </w:t>
      </w:r>
      <w:proofErr w:type="spellStart"/>
      <w:r w:rsidRPr="00761806">
        <w:t>number</w:t>
      </w:r>
      <w:proofErr w:type="spellEnd"/>
      <w:r w:rsidRPr="00761806">
        <w:t xml:space="preserve"> B/500.3/3647/2024 </w:t>
      </w:r>
      <w:proofErr w:type="spellStart"/>
      <w:r w:rsidRPr="00761806">
        <w:t>dated</w:t>
      </w:r>
      <w:proofErr w:type="spellEnd"/>
      <w:r w:rsidRPr="00761806">
        <w:t xml:space="preserve"> September 5, 2024 </w:t>
      </w:r>
      <w:proofErr w:type="spellStart"/>
      <w:r w:rsidRPr="00761806">
        <w:t>regarding</w:t>
      </w:r>
      <w:proofErr w:type="spellEnd"/>
      <w:r w:rsidRPr="00761806">
        <w:t xml:space="preserve"> </w:t>
      </w:r>
      <w:proofErr w:type="spellStart"/>
      <w:r w:rsidRPr="00761806">
        <w:t>the</w:t>
      </w:r>
      <w:proofErr w:type="spellEnd"/>
      <w:r w:rsidRPr="00761806">
        <w:t xml:space="preserve"> </w:t>
      </w:r>
      <w:proofErr w:type="spellStart"/>
      <w:r w:rsidRPr="00761806">
        <w:t>proposed</w:t>
      </w:r>
      <w:proofErr w:type="spellEnd"/>
      <w:r w:rsidRPr="00761806">
        <w:t xml:space="preserve"> </w:t>
      </w:r>
      <w:proofErr w:type="spellStart"/>
      <w:r w:rsidRPr="00761806">
        <w:t>release</w:t>
      </w:r>
      <w:proofErr w:type="spellEnd"/>
      <w:r w:rsidRPr="00761806">
        <w:t xml:space="preserve"> </w:t>
      </w:r>
      <w:proofErr w:type="spellStart"/>
      <w:r w:rsidRPr="00761806">
        <w:t>of</w:t>
      </w:r>
      <w:proofErr w:type="spellEnd"/>
      <w:r w:rsidRPr="00761806">
        <w:t xml:space="preserve"> </w:t>
      </w:r>
      <w:proofErr w:type="spellStart"/>
      <w:r w:rsidRPr="00761806">
        <w:t>residential</w:t>
      </w:r>
      <w:proofErr w:type="spellEnd"/>
      <w:r w:rsidRPr="00761806">
        <w:t xml:space="preserve"> </w:t>
      </w:r>
      <w:proofErr w:type="spellStart"/>
      <w:r w:rsidRPr="00761806">
        <w:t>areas</w:t>
      </w:r>
      <w:proofErr w:type="spellEnd"/>
      <w:r w:rsidRPr="00761806">
        <w:t xml:space="preserve">, </w:t>
      </w:r>
      <w:proofErr w:type="spellStart"/>
      <w:r w:rsidRPr="00761806">
        <w:t>social</w:t>
      </w:r>
      <w:proofErr w:type="spellEnd"/>
      <w:r w:rsidRPr="00761806">
        <w:t xml:space="preserve"> </w:t>
      </w:r>
      <w:proofErr w:type="spellStart"/>
      <w:r w:rsidRPr="00761806">
        <w:t>facilities</w:t>
      </w:r>
      <w:proofErr w:type="spellEnd"/>
      <w:r w:rsidRPr="00761806">
        <w:t xml:space="preserve">, </w:t>
      </w:r>
      <w:proofErr w:type="spellStart"/>
      <w:r w:rsidRPr="00761806">
        <w:t>and</w:t>
      </w:r>
      <w:proofErr w:type="spellEnd"/>
      <w:r w:rsidRPr="00761806">
        <w:t xml:space="preserve"> </w:t>
      </w:r>
      <w:proofErr w:type="spellStart"/>
      <w:r w:rsidRPr="00761806">
        <w:t>Uum</w:t>
      </w:r>
      <w:proofErr w:type="spellEnd"/>
      <w:r w:rsidRPr="00761806">
        <w:t xml:space="preserve"> </w:t>
      </w:r>
      <w:proofErr w:type="spellStart"/>
      <w:r w:rsidRPr="00761806">
        <w:t>facilities</w:t>
      </w:r>
      <w:proofErr w:type="spellEnd"/>
      <w:r w:rsidRPr="00761806">
        <w:t xml:space="preserve"> </w:t>
      </w:r>
      <w:proofErr w:type="spellStart"/>
      <w:r w:rsidRPr="00761806">
        <w:t>is</w:t>
      </w:r>
      <w:proofErr w:type="spellEnd"/>
      <w:r w:rsidRPr="00761806">
        <w:t xml:space="preserve"> ± 18.72 </w:t>
      </w:r>
      <w:proofErr w:type="spellStart"/>
      <w:r w:rsidRPr="00761806">
        <w:t>hectares</w:t>
      </w:r>
      <w:proofErr w:type="spellEnd"/>
      <w:r w:rsidRPr="00761806">
        <w:t>.</w:t>
      </w:r>
      <w:r w:rsidRPr="00761806">
        <w:rPr>
          <w:rStyle w:val="FootnoteReference"/>
        </w:rPr>
        <w:footnoteReference w:id="19"/>
      </w:r>
      <w:r w:rsidRPr="00761806">
        <w:t xml:space="preserve"> The </w:t>
      </w:r>
      <w:proofErr w:type="spellStart"/>
      <w:r w:rsidRPr="00761806">
        <w:t>condition</w:t>
      </w:r>
      <w:proofErr w:type="spellEnd"/>
      <w:r w:rsidRPr="00761806">
        <w:t xml:space="preserve"> </w:t>
      </w:r>
      <w:proofErr w:type="spellStart"/>
      <w:r w:rsidRPr="00761806">
        <w:t>of</w:t>
      </w:r>
      <w:proofErr w:type="spellEnd"/>
      <w:r w:rsidRPr="00761806">
        <w:t xml:space="preserve"> </w:t>
      </w:r>
      <w:proofErr w:type="spellStart"/>
      <w:r w:rsidRPr="00761806">
        <w:t>land</w:t>
      </w:r>
      <w:proofErr w:type="spellEnd"/>
      <w:r w:rsidRPr="00761806">
        <w:t xml:space="preserve"> </w:t>
      </w:r>
      <w:proofErr w:type="spellStart"/>
      <w:r w:rsidRPr="00761806">
        <w:t>cover</w:t>
      </w:r>
      <w:proofErr w:type="spellEnd"/>
      <w:r w:rsidRPr="00761806">
        <w:t xml:space="preserve"> </w:t>
      </w:r>
      <w:proofErr w:type="spellStart"/>
      <w:r w:rsidRPr="00761806">
        <w:t>is</w:t>
      </w:r>
      <w:proofErr w:type="spellEnd"/>
      <w:r w:rsidRPr="00761806">
        <w:t xml:space="preserve"> </w:t>
      </w:r>
      <w:proofErr w:type="spellStart"/>
      <w:r w:rsidRPr="00761806">
        <w:t>mostly</w:t>
      </w:r>
      <w:proofErr w:type="spellEnd"/>
      <w:r w:rsidRPr="00761806">
        <w:t xml:space="preserve"> </w:t>
      </w:r>
      <w:proofErr w:type="spellStart"/>
      <w:r w:rsidRPr="00761806">
        <w:t>residential</w:t>
      </w:r>
      <w:proofErr w:type="spellEnd"/>
      <w:r w:rsidRPr="00761806">
        <w:t xml:space="preserve"> </w:t>
      </w:r>
      <w:proofErr w:type="spellStart"/>
      <w:r w:rsidRPr="00761806">
        <w:t>land</w:t>
      </w:r>
      <w:proofErr w:type="spellEnd"/>
      <w:r w:rsidRPr="00761806">
        <w:t xml:space="preserve"> </w:t>
      </w:r>
      <w:proofErr w:type="spellStart"/>
      <w:r w:rsidRPr="00761806">
        <w:t>and</w:t>
      </w:r>
      <w:proofErr w:type="spellEnd"/>
      <w:r w:rsidRPr="00761806">
        <w:t xml:space="preserve"> </w:t>
      </w:r>
      <w:proofErr w:type="spellStart"/>
      <w:r w:rsidRPr="00761806">
        <w:t>cultivated</w:t>
      </w:r>
      <w:proofErr w:type="spellEnd"/>
      <w:r w:rsidRPr="00761806">
        <w:t xml:space="preserve"> </w:t>
      </w:r>
      <w:proofErr w:type="spellStart"/>
      <w:r w:rsidRPr="00761806">
        <w:t>land</w:t>
      </w:r>
      <w:proofErr w:type="spellEnd"/>
      <w:r w:rsidRPr="00761806">
        <w:t xml:space="preserve"> </w:t>
      </w:r>
      <w:proofErr w:type="spellStart"/>
      <w:r w:rsidRPr="00761806">
        <w:t>that</w:t>
      </w:r>
      <w:proofErr w:type="spellEnd"/>
      <w:r w:rsidRPr="00761806">
        <w:t xml:space="preserve"> has </w:t>
      </w:r>
      <w:proofErr w:type="spellStart"/>
      <w:r w:rsidRPr="00761806">
        <w:t>been</w:t>
      </w:r>
      <w:proofErr w:type="spellEnd"/>
      <w:r w:rsidRPr="00761806">
        <w:t xml:space="preserve"> </w:t>
      </w:r>
      <w:proofErr w:type="spellStart"/>
      <w:r w:rsidRPr="00761806">
        <w:t>controlled</w:t>
      </w:r>
      <w:proofErr w:type="spellEnd"/>
      <w:r w:rsidRPr="00761806">
        <w:t xml:space="preserve"> </w:t>
      </w:r>
      <w:proofErr w:type="spellStart"/>
      <w:r w:rsidRPr="00761806">
        <w:t>by</w:t>
      </w:r>
      <w:proofErr w:type="spellEnd"/>
      <w:r w:rsidRPr="00761806">
        <w:t xml:space="preserve"> </w:t>
      </w:r>
      <w:proofErr w:type="spellStart"/>
      <w:r w:rsidRPr="00761806">
        <w:t>the</w:t>
      </w:r>
      <w:proofErr w:type="spellEnd"/>
      <w:r w:rsidRPr="00761806">
        <w:t xml:space="preserve"> </w:t>
      </w:r>
      <w:proofErr w:type="spellStart"/>
      <w:r w:rsidRPr="00761806">
        <w:t>community</w:t>
      </w:r>
      <w:proofErr w:type="spellEnd"/>
      <w:r w:rsidRPr="00761806">
        <w:t xml:space="preserve">. The </w:t>
      </w:r>
      <w:proofErr w:type="spellStart"/>
      <w:r w:rsidRPr="00761806">
        <w:t>proposed</w:t>
      </w:r>
      <w:proofErr w:type="spellEnd"/>
      <w:r w:rsidRPr="00761806">
        <w:t xml:space="preserve"> </w:t>
      </w:r>
      <w:proofErr w:type="spellStart"/>
      <w:r w:rsidRPr="00761806">
        <w:t>settlements</w:t>
      </w:r>
      <w:proofErr w:type="spellEnd"/>
      <w:r w:rsidRPr="00761806">
        <w:t xml:space="preserve">, </w:t>
      </w:r>
      <w:proofErr w:type="spellStart"/>
      <w:r w:rsidRPr="00761806">
        <w:t>public</w:t>
      </w:r>
      <w:proofErr w:type="spellEnd"/>
      <w:r w:rsidRPr="00761806">
        <w:t xml:space="preserve"> </w:t>
      </w:r>
      <w:proofErr w:type="spellStart"/>
      <w:r w:rsidRPr="00761806">
        <w:t>facilities</w:t>
      </w:r>
      <w:proofErr w:type="spellEnd"/>
      <w:r w:rsidRPr="00761806">
        <w:t xml:space="preserve"> </w:t>
      </w:r>
      <w:proofErr w:type="spellStart"/>
      <w:r w:rsidRPr="00761806">
        <w:t>and</w:t>
      </w:r>
      <w:proofErr w:type="spellEnd"/>
      <w:r w:rsidRPr="00761806">
        <w:t xml:space="preserve"> </w:t>
      </w:r>
      <w:proofErr w:type="spellStart"/>
      <w:r w:rsidRPr="00761806">
        <w:t>social</w:t>
      </w:r>
      <w:proofErr w:type="spellEnd"/>
      <w:r w:rsidRPr="00761806">
        <w:t xml:space="preserve"> </w:t>
      </w:r>
      <w:proofErr w:type="spellStart"/>
      <w:r w:rsidRPr="00761806">
        <w:t>facilities</w:t>
      </w:r>
      <w:proofErr w:type="spellEnd"/>
      <w:r w:rsidRPr="00761806">
        <w:t xml:space="preserve"> are as </w:t>
      </w:r>
      <w:proofErr w:type="spellStart"/>
      <w:r w:rsidRPr="00761806">
        <w:t>follows</w:t>
      </w:r>
      <w:proofErr w:type="spellEnd"/>
      <w:r w:rsidRPr="00761806">
        <w:t>:</w:t>
      </w:r>
    </w:p>
    <w:p w14:paraId="376D4F86" w14:textId="77777777" w:rsidR="002D340C" w:rsidRDefault="002D340C" w:rsidP="002D340C">
      <w:pPr>
        <w:pStyle w:val="BodyText"/>
        <w:numPr>
          <w:ilvl w:val="0"/>
          <w:numId w:val="67"/>
        </w:numPr>
        <w:spacing w:line="360" w:lineRule="auto"/>
        <w:ind w:left="709"/>
        <w:jc w:val="both"/>
        <w:rPr>
          <w:lang w:val="en-US"/>
        </w:rPr>
      </w:pPr>
      <w:r w:rsidRPr="00761806">
        <w:t xml:space="preserve">Tebing </w:t>
      </w:r>
      <w:proofErr w:type="spellStart"/>
      <w:r w:rsidRPr="00761806">
        <w:t>District</w:t>
      </w:r>
      <w:proofErr w:type="spellEnd"/>
      <w:r w:rsidRPr="00761806">
        <w:t xml:space="preserve"> </w:t>
      </w:r>
      <w:proofErr w:type="spellStart"/>
      <w:r w:rsidRPr="00761806">
        <w:t>with</w:t>
      </w:r>
      <w:proofErr w:type="spellEnd"/>
      <w:r w:rsidRPr="00761806">
        <w:t xml:space="preserve"> </w:t>
      </w:r>
      <w:proofErr w:type="spellStart"/>
      <w:r w:rsidRPr="00761806">
        <w:t>an</w:t>
      </w:r>
      <w:proofErr w:type="spellEnd"/>
      <w:r w:rsidRPr="00761806">
        <w:t xml:space="preserve"> area </w:t>
      </w:r>
      <w:proofErr w:type="spellStart"/>
      <w:r w:rsidRPr="00761806">
        <w:t>of</w:t>
      </w:r>
      <w:proofErr w:type="spellEnd"/>
      <w:r w:rsidRPr="00761806">
        <w:t xml:space="preserve"> ± 89,642.5 M²</w:t>
      </w:r>
    </w:p>
    <w:p w14:paraId="7829ECC8" w14:textId="61954B0E" w:rsidR="00B91030" w:rsidRPr="002D340C" w:rsidRDefault="002D340C" w:rsidP="002D340C">
      <w:pPr>
        <w:pStyle w:val="BodyText"/>
        <w:numPr>
          <w:ilvl w:val="0"/>
          <w:numId w:val="67"/>
        </w:numPr>
        <w:spacing w:line="360" w:lineRule="auto"/>
        <w:ind w:left="709"/>
        <w:jc w:val="both"/>
        <w:rPr>
          <w:lang w:val="en-US"/>
        </w:rPr>
      </w:pPr>
      <w:proofErr w:type="spellStart"/>
      <w:r w:rsidRPr="00761806">
        <w:t>West</w:t>
      </w:r>
      <w:proofErr w:type="spellEnd"/>
      <w:r w:rsidRPr="00761806">
        <w:t xml:space="preserve"> Kundur </w:t>
      </w:r>
      <w:proofErr w:type="spellStart"/>
      <w:r w:rsidRPr="00761806">
        <w:t>District</w:t>
      </w:r>
      <w:proofErr w:type="spellEnd"/>
      <w:r w:rsidRPr="00761806">
        <w:t xml:space="preserve"> as </w:t>
      </w:r>
      <w:proofErr w:type="spellStart"/>
      <w:r w:rsidRPr="00761806">
        <w:t>wide</w:t>
      </w:r>
      <w:proofErr w:type="spellEnd"/>
      <w:r w:rsidRPr="00761806">
        <w:t xml:space="preserve"> as </w:t>
      </w:r>
      <w:proofErr w:type="spellStart"/>
      <w:r w:rsidRPr="00761806">
        <w:t>possible</w:t>
      </w:r>
      <w:proofErr w:type="spellEnd"/>
      <w:r w:rsidRPr="00761806">
        <w:t xml:space="preserve"> </w:t>
      </w:r>
      <w:r w:rsidR="00B91030" w:rsidRPr="002D340C">
        <w:rPr>
          <w:lang w:val="en-US"/>
        </w:rPr>
        <w:t>± 97.676 M²</w:t>
      </w:r>
    </w:p>
    <w:p w14:paraId="48C8D62E" w14:textId="07F5466C" w:rsidR="00B91030" w:rsidRPr="00761806" w:rsidRDefault="002D340C" w:rsidP="00761806">
      <w:pPr>
        <w:pStyle w:val="BodyText"/>
        <w:spacing w:line="360" w:lineRule="auto"/>
        <w:ind w:left="0" w:firstLine="720"/>
        <w:jc w:val="both"/>
        <w:rPr>
          <w:color w:val="001D35"/>
          <w:shd w:val="clear" w:color="auto" w:fill="FFFFFF"/>
          <w:lang w:val="en-US"/>
        </w:rPr>
      </w:pPr>
      <w:r w:rsidRPr="00761806">
        <w:rPr>
          <w:color w:val="001D35"/>
          <w:shd w:val="clear" w:color="auto" w:fill="FFFFFF"/>
        </w:rPr>
        <w:t xml:space="preserve">The </w:t>
      </w:r>
      <w:proofErr w:type="spellStart"/>
      <w:r w:rsidRPr="00761806">
        <w:rPr>
          <w:color w:val="001D35"/>
          <w:shd w:val="clear" w:color="auto" w:fill="FFFFFF"/>
        </w:rPr>
        <w:t>most</w:t>
      </w:r>
      <w:proofErr w:type="spellEnd"/>
      <w:r w:rsidRPr="00761806">
        <w:rPr>
          <w:color w:val="001D35"/>
          <w:shd w:val="clear" w:color="auto" w:fill="FFFFFF"/>
        </w:rPr>
        <w:t xml:space="preserve"> </w:t>
      </w:r>
      <w:proofErr w:type="spellStart"/>
      <w:r w:rsidRPr="00761806">
        <w:rPr>
          <w:color w:val="001D35"/>
          <w:shd w:val="clear" w:color="auto" w:fill="FFFFFF"/>
        </w:rPr>
        <w:t>appropriate</w:t>
      </w:r>
      <w:proofErr w:type="spellEnd"/>
      <w:r w:rsidRPr="00761806">
        <w:rPr>
          <w:color w:val="001D35"/>
          <w:shd w:val="clear" w:color="auto" w:fill="FFFFFF"/>
        </w:rPr>
        <w:t xml:space="preserve"> </w:t>
      </w:r>
      <w:proofErr w:type="spellStart"/>
      <w:r w:rsidRPr="00761806">
        <w:rPr>
          <w:color w:val="001D35"/>
          <w:shd w:val="clear" w:color="auto" w:fill="FFFFFF"/>
        </w:rPr>
        <w:t>recommendation</w:t>
      </w:r>
      <w:proofErr w:type="spellEnd"/>
      <w:r w:rsidRPr="00761806">
        <w:rPr>
          <w:color w:val="001D35"/>
          <w:shd w:val="clear" w:color="auto" w:fill="FFFFFF"/>
        </w:rPr>
        <w:t xml:space="preserve"> </w:t>
      </w:r>
      <w:proofErr w:type="spellStart"/>
      <w:r w:rsidRPr="00761806">
        <w:rPr>
          <w:color w:val="001D35"/>
          <w:shd w:val="clear" w:color="auto" w:fill="FFFFFF"/>
        </w:rPr>
        <w:t>for</w:t>
      </w:r>
      <w:proofErr w:type="spellEnd"/>
      <w:r w:rsidRPr="00761806">
        <w:rPr>
          <w:color w:val="001D35"/>
          <w:shd w:val="clear" w:color="auto" w:fill="FFFFFF"/>
        </w:rPr>
        <w:t xml:space="preserve"> PPTPKH (</w:t>
      </w:r>
      <w:proofErr w:type="spellStart"/>
      <w:r w:rsidRPr="00761806">
        <w:rPr>
          <w:color w:val="001D35"/>
          <w:shd w:val="clear" w:color="auto" w:fill="FFFFFF"/>
        </w:rPr>
        <w:t>Settlement</w:t>
      </w:r>
      <w:proofErr w:type="spellEnd"/>
      <w:r w:rsidRPr="00761806">
        <w:rPr>
          <w:color w:val="001D35"/>
          <w:shd w:val="clear" w:color="auto" w:fill="FFFFFF"/>
        </w:rPr>
        <w:t xml:space="preserve"> </w:t>
      </w:r>
      <w:proofErr w:type="spellStart"/>
      <w:r w:rsidRPr="00761806">
        <w:rPr>
          <w:color w:val="001D35"/>
          <w:shd w:val="clear" w:color="auto" w:fill="FFFFFF"/>
        </w:rPr>
        <w:t>of</w:t>
      </w:r>
      <w:proofErr w:type="spellEnd"/>
      <w:r w:rsidRPr="00761806">
        <w:rPr>
          <w:color w:val="001D35"/>
          <w:shd w:val="clear" w:color="auto" w:fill="FFFFFF"/>
        </w:rPr>
        <w:t xml:space="preserve"> Land </w:t>
      </w:r>
      <w:proofErr w:type="spellStart"/>
      <w:r w:rsidRPr="00761806">
        <w:rPr>
          <w:color w:val="001D35"/>
          <w:shd w:val="clear" w:color="auto" w:fill="FFFFFF"/>
        </w:rPr>
        <w:t>Tenure</w:t>
      </w:r>
      <w:proofErr w:type="spellEnd"/>
      <w:r w:rsidRPr="00761806">
        <w:rPr>
          <w:color w:val="001D35"/>
          <w:shd w:val="clear" w:color="auto" w:fill="FFFFFF"/>
        </w:rPr>
        <w:t xml:space="preserve"> in </w:t>
      </w:r>
      <w:proofErr w:type="spellStart"/>
      <w:r w:rsidRPr="00761806">
        <w:rPr>
          <w:color w:val="001D35"/>
          <w:shd w:val="clear" w:color="auto" w:fill="FFFFFF"/>
        </w:rPr>
        <w:t>Forest</w:t>
      </w:r>
      <w:proofErr w:type="spellEnd"/>
      <w:r w:rsidRPr="00761806">
        <w:rPr>
          <w:color w:val="001D35"/>
          <w:shd w:val="clear" w:color="auto" w:fill="FFFFFF"/>
        </w:rPr>
        <w:t xml:space="preserve"> </w:t>
      </w:r>
      <w:proofErr w:type="spellStart"/>
      <w:r w:rsidRPr="00761806">
        <w:rPr>
          <w:color w:val="001D35"/>
          <w:shd w:val="clear" w:color="auto" w:fill="FFFFFF"/>
        </w:rPr>
        <w:t>Areas</w:t>
      </w:r>
      <w:proofErr w:type="spellEnd"/>
      <w:r w:rsidRPr="00761806">
        <w:rPr>
          <w:color w:val="001D35"/>
          <w:shd w:val="clear" w:color="auto" w:fill="FFFFFF"/>
        </w:rPr>
        <w:t xml:space="preserve">) </w:t>
      </w:r>
      <w:proofErr w:type="spellStart"/>
      <w:r w:rsidRPr="00761806">
        <w:rPr>
          <w:color w:val="001D35"/>
          <w:shd w:val="clear" w:color="auto" w:fill="FFFFFF"/>
        </w:rPr>
        <w:t>is</w:t>
      </w:r>
      <w:proofErr w:type="spellEnd"/>
      <w:r w:rsidRPr="00761806">
        <w:rPr>
          <w:color w:val="001D35"/>
          <w:shd w:val="clear" w:color="auto" w:fill="FFFFFF"/>
        </w:rPr>
        <w:t xml:space="preserve"> </w:t>
      </w:r>
      <w:proofErr w:type="spellStart"/>
      <w:r w:rsidRPr="00761806">
        <w:rPr>
          <w:color w:val="001D35"/>
          <w:shd w:val="clear" w:color="auto" w:fill="FFFFFF"/>
        </w:rPr>
        <w:t>to</w:t>
      </w:r>
      <w:proofErr w:type="spellEnd"/>
      <w:r w:rsidRPr="00761806">
        <w:rPr>
          <w:color w:val="001D35"/>
          <w:shd w:val="clear" w:color="auto" w:fill="FFFFFF"/>
        </w:rPr>
        <w:t xml:space="preserve"> </w:t>
      </w:r>
      <w:proofErr w:type="spellStart"/>
      <w:r w:rsidRPr="00761806">
        <w:t>refer</w:t>
      </w:r>
      <w:proofErr w:type="spellEnd"/>
      <w:r w:rsidRPr="00761806">
        <w:t xml:space="preserve"> </w:t>
      </w:r>
      <w:proofErr w:type="spellStart"/>
      <w:r w:rsidRPr="00761806">
        <w:t>to</w:t>
      </w:r>
      <w:proofErr w:type="spellEnd"/>
      <w:r w:rsidRPr="00761806">
        <w:t xml:space="preserve"> </w:t>
      </w:r>
      <w:proofErr w:type="spellStart"/>
      <w:r w:rsidRPr="00761806">
        <w:t>the</w:t>
      </w:r>
      <w:proofErr w:type="spellEnd"/>
      <w:r w:rsidRPr="00761806">
        <w:t xml:space="preserve"> </w:t>
      </w:r>
      <w:proofErr w:type="spellStart"/>
      <w:r w:rsidRPr="00761806">
        <w:t>applicable</w:t>
      </w:r>
      <w:proofErr w:type="spellEnd"/>
      <w:r w:rsidRPr="00761806">
        <w:t xml:space="preserve"> </w:t>
      </w:r>
      <w:proofErr w:type="spellStart"/>
      <w:r w:rsidRPr="00761806">
        <w:t>laws</w:t>
      </w:r>
      <w:proofErr w:type="spellEnd"/>
      <w:r w:rsidRPr="00761806">
        <w:t xml:space="preserve"> </w:t>
      </w:r>
      <w:proofErr w:type="spellStart"/>
      <w:r w:rsidRPr="00761806">
        <w:t>and</w:t>
      </w:r>
      <w:proofErr w:type="spellEnd"/>
      <w:r w:rsidRPr="00761806">
        <w:t xml:space="preserve"> </w:t>
      </w:r>
      <w:proofErr w:type="spellStart"/>
      <w:r w:rsidRPr="00761806">
        <w:t>regulations</w:t>
      </w:r>
      <w:proofErr w:type="spellEnd"/>
      <w:r w:rsidRPr="00761806">
        <w:t xml:space="preserve">, </w:t>
      </w:r>
      <w:proofErr w:type="spellStart"/>
      <w:r w:rsidRPr="00761806">
        <w:t>and</w:t>
      </w:r>
      <w:proofErr w:type="spellEnd"/>
      <w:r w:rsidRPr="00761806">
        <w:t xml:space="preserve"> </w:t>
      </w:r>
      <w:proofErr w:type="spellStart"/>
      <w:r w:rsidRPr="00761806">
        <w:t>involves</w:t>
      </w:r>
      <w:proofErr w:type="spellEnd"/>
      <w:r w:rsidRPr="00761806">
        <w:t xml:space="preserve"> </w:t>
      </w:r>
      <w:proofErr w:type="spellStart"/>
      <w:r w:rsidRPr="00761806">
        <w:t>good</w:t>
      </w:r>
      <w:proofErr w:type="spellEnd"/>
      <w:r w:rsidRPr="00761806">
        <w:t xml:space="preserve"> </w:t>
      </w:r>
      <w:proofErr w:type="spellStart"/>
      <w:r w:rsidRPr="00761806">
        <w:t>coordination</w:t>
      </w:r>
      <w:proofErr w:type="spellEnd"/>
      <w:r w:rsidRPr="00761806">
        <w:t xml:space="preserve"> </w:t>
      </w:r>
      <w:proofErr w:type="spellStart"/>
      <w:r w:rsidRPr="00761806">
        <w:t>between</w:t>
      </w:r>
      <w:proofErr w:type="spellEnd"/>
      <w:r w:rsidRPr="00761806">
        <w:t xml:space="preserve"> </w:t>
      </w:r>
      <w:proofErr w:type="spellStart"/>
      <w:r w:rsidRPr="00761806">
        <w:t>various</w:t>
      </w:r>
      <w:proofErr w:type="spellEnd"/>
      <w:r w:rsidRPr="00761806">
        <w:t xml:space="preserve"> </w:t>
      </w:r>
      <w:proofErr w:type="spellStart"/>
      <w:r w:rsidRPr="00761806">
        <w:t>related</w:t>
      </w:r>
      <w:proofErr w:type="spellEnd"/>
      <w:r w:rsidRPr="00761806">
        <w:t xml:space="preserve"> </w:t>
      </w:r>
      <w:proofErr w:type="spellStart"/>
      <w:r w:rsidRPr="00761806">
        <w:t>parties</w:t>
      </w:r>
      <w:proofErr w:type="spellEnd"/>
      <w:r w:rsidRPr="00761806">
        <w:t xml:space="preserve">, </w:t>
      </w:r>
      <w:proofErr w:type="spellStart"/>
      <w:r w:rsidRPr="00761806">
        <w:t>including</w:t>
      </w:r>
      <w:proofErr w:type="spellEnd"/>
      <w:r w:rsidRPr="00761806">
        <w:t xml:space="preserve"> </w:t>
      </w:r>
      <w:proofErr w:type="spellStart"/>
      <w:r w:rsidRPr="00761806">
        <w:t>local</w:t>
      </w:r>
      <w:proofErr w:type="spellEnd"/>
      <w:r w:rsidRPr="00761806">
        <w:t xml:space="preserve"> </w:t>
      </w:r>
      <w:proofErr w:type="spellStart"/>
      <w:r w:rsidRPr="00761806">
        <w:t>governments</w:t>
      </w:r>
      <w:proofErr w:type="spellEnd"/>
      <w:r w:rsidRPr="00761806">
        <w:t xml:space="preserve">, </w:t>
      </w:r>
      <w:proofErr w:type="spellStart"/>
      <w:r w:rsidRPr="00761806">
        <w:t>the</w:t>
      </w:r>
      <w:proofErr w:type="spellEnd"/>
      <w:r w:rsidRPr="00761806">
        <w:t xml:space="preserve"> </w:t>
      </w:r>
      <w:proofErr w:type="spellStart"/>
      <w:r w:rsidRPr="00761806">
        <w:t>Ministry</w:t>
      </w:r>
      <w:proofErr w:type="spellEnd"/>
      <w:r w:rsidRPr="00761806">
        <w:t xml:space="preserve"> </w:t>
      </w:r>
      <w:proofErr w:type="spellStart"/>
      <w:r w:rsidRPr="00761806">
        <w:t>of</w:t>
      </w:r>
      <w:proofErr w:type="spellEnd"/>
      <w:r w:rsidRPr="00761806">
        <w:t xml:space="preserve"> </w:t>
      </w:r>
      <w:proofErr w:type="spellStart"/>
      <w:r w:rsidRPr="00761806">
        <w:t>Forestry</w:t>
      </w:r>
      <w:proofErr w:type="spellEnd"/>
      <w:r w:rsidRPr="00761806">
        <w:t xml:space="preserve"> </w:t>
      </w:r>
      <w:proofErr w:type="spellStart"/>
      <w:r w:rsidRPr="00761806">
        <w:t>and</w:t>
      </w:r>
      <w:proofErr w:type="spellEnd"/>
      <w:r w:rsidRPr="00761806">
        <w:t xml:space="preserve"> </w:t>
      </w:r>
      <w:proofErr w:type="spellStart"/>
      <w:r w:rsidRPr="00761806">
        <w:t>the</w:t>
      </w:r>
      <w:proofErr w:type="spellEnd"/>
      <w:r w:rsidRPr="00761806">
        <w:t xml:space="preserve"> </w:t>
      </w:r>
      <w:proofErr w:type="spellStart"/>
      <w:r w:rsidRPr="00761806">
        <w:t>community</w:t>
      </w:r>
      <w:proofErr w:type="spellEnd"/>
      <w:r w:rsidRPr="00761806">
        <w:rPr>
          <w:color w:val="001D35"/>
          <w:shd w:val="clear" w:color="auto" w:fill="FFFFFF"/>
        </w:rPr>
        <w:t xml:space="preserve">. </w:t>
      </w:r>
      <w:proofErr w:type="spellStart"/>
      <w:r w:rsidRPr="00761806">
        <w:rPr>
          <w:color w:val="001D35"/>
          <w:shd w:val="clear" w:color="auto" w:fill="FFFFFF"/>
        </w:rPr>
        <w:t>That</w:t>
      </w:r>
      <w:proofErr w:type="spellEnd"/>
      <w:r w:rsidRPr="00761806">
        <w:rPr>
          <w:color w:val="001D35"/>
          <w:shd w:val="clear" w:color="auto" w:fill="FFFFFF"/>
        </w:rPr>
        <w:t xml:space="preserve"> </w:t>
      </w:r>
      <w:proofErr w:type="spellStart"/>
      <w:r w:rsidRPr="00761806">
        <w:rPr>
          <w:color w:val="001D35"/>
          <w:shd w:val="clear" w:color="auto" w:fill="FFFFFF"/>
        </w:rPr>
        <w:t>the</w:t>
      </w:r>
      <w:proofErr w:type="spellEnd"/>
      <w:r w:rsidRPr="00761806">
        <w:rPr>
          <w:color w:val="001D35"/>
          <w:shd w:val="clear" w:color="auto" w:fill="FFFFFF"/>
        </w:rPr>
        <w:t xml:space="preserve"> </w:t>
      </w:r>
      <w:proofErr w:type="spellStart"/>
      <w:r w:rsidRPr="00761806">
        <w:rPr>
          <w:color w:val="001D35"/>
          <w:shd w:val="clear" w:color="auto" w:fill="FFFFFF"/>
        </w:rPr>
        <w:t>recommendations</w:t>
      </w:r>
      <w:proofErr w:type="spellEnd"/>
      <w:r w:rsidRPr="00761806">
        <w:rPr>
          <w:color w:val="001D35"/>
          <w:shd w:val="clear" w:color="auto" w:fill="FFFFFF"/>
        </w:rPr>
        <w:t xml:space="preserve"> </w:t>
      </w:r>
      <w:proofErr w:type="spellStart"/>
      <w:r w:rsidRPr="00761806">
        <w:rPr>
          <w:color w:val="001D35"/>
          <w:shd w:val="clear" w:color="auto" w:fill="FFFFFF"/>
        </w:rPr>
        <w:t>of</w:t>
      </w:r>
      <w:proofErr w:type="spellEnd"/>
      <w:r w:rsidRPr="00761806">
        <w:rPr>
          <w:color w:val="001D35"/>
          <w:shd w:val="clear" w:color="auto" w:fill="FFFFFF"/>
        </w:rPr>
        <w:t xml:space="preserve"> PPTPKH in Karimun Regency </w:t>
      </w:r>
      <w:proofErr w:type="spellStart"/>
      <w:r w:rsidRPr="00761806">
        <w:rPr>
          <w:color w:val="001D35"/>
          <w:shd w:val="clear" w:color="auto" w:fill="FFFFFF"/>
        </w:rPr>
        <w:t>that</w:t>
      </w:r>
      <w:proofErr w:type="spellEnd"/>
      <w:r w:rsidRPr="00761806">
        <w:rPr>
          <w:color w:val="001D35"/>
          <w:shd w:val="clear" w:color="auto" w:fill="FFFFFF"/>
        </w:rPr>
        <w:t xml:space="preserve"> </w:t>
      </w:r>
      <w:proofErr w:type="spellStart"/>
      <w:r w:rsidRPr="00761806">
        <w:rPr>
          <w:color w:val="001D35"/>
          <w:shd w:val="clear" w:color="auto" w:fill="FFFFFF"/>
        </w:rPr>
        <w:t>have</w:t>
      </w:r>
      <w:proofErr w:type="spellEnd"/>
      <w:r w:rsidRPr="00761806">
        <w:rPr>
          <w:color w:val="001D35"/>
          <w:shd w:val="clear" w:color="auto" w:fill="FFFFFF"/>
        </w:rPr>
        <w:t xml:space="preserve"> </w:t>
      </w:r>
      <w:proofErr w:type="spellStart"/>
      <w:r w:rsidRPr="00761806">
        <w:rPr>
          <w:color w:val="001D35"/>
          <w:shd w:val="clear" w:color="auto" w:fill="FFFFFF"/>
        </w:rPr>
        <w:t>been</w:t>
      </w:r>
      <w:proofErr w:type="spellEnd"/>
      <w:r w:rsidRPr="00761806">
        <w:rPr>
          <w:color w:val="001D35"/>
          <w:shd w:val="clear" w:color="auto" w:fill="FFFFFF"/>
        </w:rPr>
        <w:t xml:space="preserve"> </w:t>
      </w:r>
      <w:proofErr w:type="spellStart"/>
      <w:r w:rsidRPr="00761806">
        <w:rPr>
          <w:color w:val="001D35"/>
          <w:shd w:val="clear" w:color="auto" w:fill="FFFFFF"/>
        </w:rPr>
        <w:t>submitted</w:t>
      </w:r>
      <w:proofErr w:type="spellEnd"/>
      <w:r w:rsidRPr="00761806">
        <w:rPr>
          <w:color w:val="001D35"/>
          <w:shd w:val="clear" w:color="auto" w:fill="FFFFFF"/>
        </w:rPr>
        <w:t xml:space="preserve"> </w:t>
      </w:r>
      <w:proofErr w:type="spellStart"/>
      <w:r w:rsidRPr="00761806">
        <w:rPr>
          <w:color w:val="001D35"/>
          <w:shd w:val="clear" w:color="auto" w:fill="FFFFFF"/>
        </w:rPr>
        <w:t>by</w:t>
      </w:r>
      <w:proofErr w:type="spellEnd"/>
      <w:r w:rsidRPr="00761806">
        <w:rPr>
          <w:color w:val="001D35"/>
          <w:shd w:val="clear" w:color="auto" w:fill="FFFFFF"/>
        </w:rPr>
        <w:t xml:space="preserve"> </w:t>
      </w:r>
      <w:proofErr w:type="spellStart"/>
      <w:r w:rsidRPr="00761806">
        <w:rPr>
          <w:color w:val="001D35"/>
          <w:shd w:val="clear" w:color="auto" w:fill="FFFFFF"/>
        </w:rPr>
        <w:t>the</w:t>
      </w:r>
      <w:proofErr w:type="spellEnd"/>
      <w:r w:rsidRPr="00761806">
        <w:rPr>
          <w:color w:val="001D35"/>
          <w:shd w:val="clear" w:color="auto" w:fill="FFFFFF"/>
        </w:rPr>
        <w:t xml:space="preserve"> Region XII </w:t>
      </w:r>
      <w:proofErr w:type="spellStart"/>
      <w:r w:rsidRPr="00761806">
        <w:rPr>
          <w:color w:val="001D35"/>
          <w:shd w:val="clear" w:color="auto" w:fill="FFFFFF"/>
        </w:rPr>
        <w:t>Forest</w:t>
      </w:r>
      <w:proofErr w:type="spellEnd"/>
      <w:r w:rsidRPr="00761806">
        <w:rPr>
          <w:color w:val="001D35"/>
          <w:shd w:val="clear" w:color="auto" w:fill="FFFFFF"/>
        </w:rPr>
        <w:t xml:space="preserve"> Area </w:t>
      </w:r>
      <w:proofErr w:type="spellStart"/>
      <w:r w:rsidRPr="00761806">
        <w:rPr>
          <w:color w:val="001D35"/>
          <w:shd w:val="clear" w:color="auto" w:fill="FFFFFF"/>
        </w:rPr>
        <w:t>Stabilization</w:t>
      </w:r>
      <w:proofErr w:type="spellEnd"/>
      <w:r w:rsidRPr="00761806">
        <w:rPr>
          <w:color w:val="001D35"/>
          <w:shd w:val="clear" w:color="auto" w:fill="FFFFFF"/>
        </w:rPr>
        <w:t xml:space="preserve"> Center </w:t>
      </w:r>
      <w:proofErr w:type="spellStart"/>
      <w:r w:rsidRPr="00761806">
        <w:rPr>
          <w:color w:val="001D35"/>
          <w:shd w:val="clear" w:color="auto" w:fill="FFFFFF"/>
        </w:rPr>
        <w:t>to</w:t>
      </w:r>
      <w:proofErr w:type="spellEnd"/>
      <w:r w:rsidRPr="00761806">
        <w:rPr>
          <w:color w:val="001D35"/>
          <w:shd w:val="clear" w:color="auto" w:fill="FFFFFF"/>
        </w:rPr>
        <w:t xml:space="preserve"> </w:t>
      </w:r>
      <w:proofErr w:type="spellStart"/>
      <w:r w:rsidRPr="00761806">
        <w:rPr>
          <w:color w:val="001D35"/>
          <w:shd w:val="clear" w:color="auto" w:fill="FFFFFF"/>
        </w:rPr>
        <w:t>the</w:t>
      </w:r>
      <w:proofErr w:type="spellEnd"/>
      <w:r w:rsidRPr="00761806">
        <w:rPr>
          <w:color w:val="001D35"/>
          <w:shd w:val="clear" w:color="auto" w:fill="FFFFFF"/>
        </w:rPr>
        <w:t xml:space="preserve"> </w:t>
      </w:r>
      <w:proofErr w:type="spellStart"/>
      <w:r w:rsidRPr="00761806">
        <w:rPr>
          <w:color w:val="001D35"/>
          <w:shd w:val="clear" w:color="auto" w:fill="FFFFFF"/>
        </w:rPr>
        <w:t>Ministry</w:t>
      </w:r>
      <w:proofErr w:type="spellEnd"/>
      <w:r w:rsidRPr="00761806">
        <w:rPr>
          <w:color w:val="001D35"/>
          <w:shd w:val="clear" w:color="auto" w:fill="FFFFFF"/>
        </w:rPr>
        <w:t xml:space="preserve"> </w:t>
      </w:r>
      <w:proofErr w:type="spellStart"/>
      <w:r w:rsidRPr="00761806">
        <w:rPr>
          <w:color w:val="001D35"/>
          <w:shd w:val="clear" w:color="auto" w:fill="FFFFFF"/>
        </w:rPr>
        <w:t>of</w:t>
      </w:r>
      <w:proofErr w:type="spellEnd"/>
      <w:r w:rsidRPr="00761806">
        <w:rPr>
          <w:color w:val="001D35"/>
          <w:shd w:val="clear" w:color="auto" w:fill="FFFFFF"/>
        </w:rPr>
        <w:t xml:space="preserve"> </w:t>
      </w:r>
      <w:proofErr w:type="spellStart"/>
      <w:r w:rsidRPr="00761806">
        <w:rPr>
          <w:color w:val="001D35"/>
          <w:shd w:val="clear" w:color="auto" w:fill="FFFFFF"/>
        </w:rPr>
        <w:t>Forestry</w:t>
      </w:r>
      <w:proofErr w:type="spellEnd"/>
      <w:r w:rsidRPr="00761806">
        <w:rPr>
          <w:color w:val="001D35"/>
          <w:shd w:val="clear" w:color="auto" w:fill="FFFFFF"/>
        </w:rPr>
        <w:t xml:space="preserve"> are </w:t>
      </w:r>
      <w:proofErr w:type="spellStart"/>
      <w:r w:rsidRPr="00761806">
        <w:rPr>
          <w:color w:val="001D35"/>
          <w:shd w:val="clear" w:color="auto" w:fill="FFFFFF"/>
        </w:rPr>
        <w:t>only</w:t>
      </w:r>
      <w:proofErr w:type="spellEnd"/>
      <w:r w:rsidRPr="00761806">
        <w:rPr>
          <w:color w:val="001D35"/>
          <w:shd w:val="clear" w:color="auto" w:fill="FFFFFF"/>
        </w:rPr>
        <w:t xml:space="preserve"> </w:t>
      </w:r>
      <w:proofErr w:type="spellStart"/>
      <w:r w:rsidRPr="00761806">
        <w:rPr>
          <w:color w:val="001D35"/>
          <w:shd w:val="clear" w:color="auto" w:fill="FFFFFF"/>
        </w:rPr>
        <w:t>very</w:t>
      </w:r>
      <w:proofErr w:type="spellEnd"/>
      <w:r w:rsidRPr="00761806">
        <w:rPr>
          <w:color w:val="001D35"/>
          <w:shd w:val="clear" w:color="auto" w:fill="FFFFFF"/>
        </w:rPr>
        <w:t xml:space="preserve"> </w:t>
      </w:r>
      <w:proofErr w:type="spellStart"/>
      <w:r w:rsidRPr="00761806">
        <w:rPr>
          <w:color w:val="001D35"/>
          <w:shd w:val="clear" w:color="auto" w:fill="FFFFFF"/>
        </w:rPr>
        <w:t>few</w:t>
      </w:r>
      <w:proofErr w:type="spellEnd"/>
      <w:r w:rsidRPr="00761806">
        <w:rPr>
          <w:color w:val="001D35"/>
          <w:shd w:val="clear" w:color="auto" w:fill="FFFFFF"/>
        </w:rPr>
        <w:t xml:space="preserve"> </w:t>
      </w:r>
      <w:proofErr w:type="spellStart"/>
      <w:r w:rsidRPr="00761806">
        <w:rPr>
          <w:color w:val="001D35"/>
          <w:shd w:val="clear" w:color="auto" w:fill="FFFFFF"/>
        </w:rPr>
        <w:t>that</w:t>
      </w:r>
      <w:proofErr w:type="spellEnd"/>
      <w:r w:rsidRPr="00761806">
        <w:rPr>
          <w:color w:val="001D35"/>
          <w:shd w:val="clear" w:color="auto" w:fill="FFFFFF"/>
        </w:rPr>
        <w:t xml:space="preserve"> are </w:t>
      </w:r>
      <w:proofErr w:type="spellStart"/>
      <w:r w:rsidRPr="00761806">
        <w:rPr>
          <w:color w:val="001D35"/>
          <w:shd w:val="clear" w:color="auto" w:fill="FFFFFF"/>
        </w:rPr>
        <w:t>recommended</w:t>
      </w:r>
      <w:proofErr w:type="spellEnd"/>
      <w:r w:rsidRPr="00761806">
        <w:rPr>
          <w:color w:val="001D35"/>
          <w:shd w:val="clear" w:color="auto" w:fill="FFFFFF"/>
        </w:rPr>
        <w:t xml:space="preserve"> </w:t>
      </w:r>
      <w:proofErr w:type="spellStart"/>
      <w:r w:rsidRPr="00761806">
        <w:rPr>
          <w:color w:val="001D35"/>
          <w:shd w:val="clear" w:color="auto" w:fill="FFFFFF"/>
        </w:rPr>
        <w:t>to</w:t>
      </w:r>
      <w:proofErr w:type="spellEnd"/>
      <w:r w:rsidRPr="00761806">
        <w:rPr>
          <w:color w:val="001D35"/>
          <w:shd w:val="clear" w:color="auto" w:fill="FFFFFF"/>
        </w:rPr>
        <w:t xml:space="preserve"> </w:t>
      </w:r>
      <w:proofErr w:type="spellStart"/>
      <w:r w:rsidRPr="00761806">
        <w:rPr>
          <w:color w:val="001D35"/>
          <w:shd w:val="clear" w:color="auto" w:fill="FFFFFF"/>
        </w:rPr>
        <w:t>be</w:t>
      </w:r>
      <w:proofErr w:type="spellEnd"/>
      <w:r w:rsidRPr="00761806">
        <w:rPr>
          <w:color w:val="001D35"/>
          <w:shd w:val="clear" w:color="auto" w:fill="FFFFFF"/>
        </w:rPr>
        <w:t xml:space="preserve"> </w:t>
      </w:r>
      <w:proofErr w:type="spellStart"/>
      <w:r w:rsidRPr="00761806">
        <w:rPr>
          <w:color w:val="001D35"/>
          <w:shd w:val="clear" w:color="auto" w:fill="FFFFFF"/>
        </w:rPr>
        <w:t>removed</w:t>
      </w:r>
      <w:proofErr w:type="spellEnd"/>
      <w:r w:rsidRPr="00761806">
        <w:rPr>
          <w:color w:val="001D35"/>
          <w:shd w:val="clear" w:color="auto" w:fill="FFFFFF"/>
        </w:rPr>
        <w:t xml:space="preserve"> </w:t>
      </w:r>
      <w:proofErr w:type="spellStart"/>
      <w:r w:rsidRPr="00761806">
        <w:rPr>
          <w:color w:val="001D35"/>
          <w:shd w:val="clear" w:color="auto" w:fill="FFFFFF"/>
        </w:rPr>
        <w:t>from</w:t>
      </w:r>
      <w:proofErr w:type="spellEnd"/>
      <w:r w:rsidRPr="00761806">
        <w:rPr>
          <w:color w:val="001D35"/>
          <w:shd w:val="clear" w:color="auto" w:fill="FFFFFF"/>
        </w:rPr>
        <w:t xml:space="preserve"> </w:t>
      </w:r>
      <w:proofErr w:type="spellStart"/>
      <w:r w:rsidRPr="00761806">
        <w:rPr>
          <w:color w:val="001D35"/>
          <w:shd w:val="clear" w:color="auto" w:fill="FFFFFF"/>
        </w:rPr>
        <w:t>the</w:t>
      </w:r>
      <w:proofErr w:type="spellEnd"/>
      <w:r w:rsidRPr="00761806">
        <w:rPr>
          <w:color w:val="001D35"/>
          <w:shd w:val="clear" w:color="auto" w:fill="FFFFFF"/>
        </w:rPr>
        <w:t xml:space="preserve"> </w:t>
      </w:r>
      <w:proofErr w:type="spellStart"/>
      <w:r w:rsidRPr="00761806">
        <w:rPr>
          <w:color w:val="001D35"/>
          <w:shd w:val="clear" w:color="auto" w:fill="FFFFFF"/>
        </w:rPr>
        <w:t>Forest</w:t>
      </w:r>
      <w:proofErr w:type="spellEnd"/>
      <w:r w:rsidRPr="00761806">
        <w:rPr>
          <w:color w:val="001D35"/>
          <w:shd w:val="clear" w:color="auto" w:fill="FFFFFF"/>
        </w:rPr>
        <w:t xml:space="preserve"> Area. </w:t>
      </w:r>
      <w:proofErr w:type="spellStart"/>
      <w:r w:rsidRPr="00761806">
        <w:rPr>
          <w:color w:val="001D35"/>
          <w:shd w:val="clear" w:color="auto" w:fill="FFFFFF"/>
        </w:rPr>
        <w:t>There</w:t>
      </w:r>
      <w:proofErr w:type="spellEnd"/>
      <w:r w:rsidRPr="00761806">
        <w:rPr>
          <w:color w:val="001D35"/>
          <w:shd w:val="clear" w:color="auto" w:fill="FFFFFF"/>
        </w:rPr>
        <w:t xml:space="preserve"> are </w:t>
      </w:r>
      <w:proofErr w:type="spellStart"/>
      <w:r w:rsidRPr="00761806">
        <w:rPr>
          <w:color w:val="001D35"/>
          <w:shd w:val="clear" w:color="auto" w:fill="FFFFFF"/>
        </w:rPr>
        <w:t>some</w:t>
      </w:r>
      <w:proofErr w:type="spellEnd"/>
      <w:r w:rsidRPr="00761806">
        <w:rPr>
          <w:color w:val="001D35"/>
          <w:shd w:val="clear" w:color="auto" w:fill="FFFFFF"/>
        </w:rPr>
        <w:t xml:space="preserve"> </w:t>
      </w:r>
      <w:proofErr w:type="spellStart"/>
      <w:r w:rsidRPr="00761806">
        <w:rPr>
          <w:color w:val="001D35"/>
          <w:shd w:val="clear" w:color="auto" w:fill="FFFFFF"/>
        </w:rPr>
        <w:t>obstacles</w:t>
      </w:r>
      <w:proofErr w:type="spellEnd"/>
      <w:r w:rsidRPr="00761806">
        <w:rPr>
          <w:color w:val="001D35"/>
          <w:shd w:val="clear" w:color="auto" w:fill="FFFFFF"/>
        </w:rPr>
        <w:t xml:space="preserve"> </w:t>
      </w:r>
      <w:proofErr w:type="spellStart"/>
      <w:r w:rsidRPr="00761806">
        <w:rPr>
          <w:color w:val="001D35"/>
          <w:shd w:val="clear" w:color="auto" w:fill="FFFFFF"/>
        </w:rPr>
        <w:t>or</w:t>
      </w:r>
      <w:proofErr w:type="spellEnd"/>
      <w:r w:rsidRPr="00761806">
        <w:rPr>
          <w:color w:val="001D35"/>
          <w:shd w:val="clear" w:color="auto" w:fill="FFFFFF"/>
        </w:rPr>
        <w:t xml:space="preserve"> </w:t>
      </w:r>
      <w:proofErr w:type="spellStart"/>
      <w:r w:rsidRPr="00761806">
        <w:rPr>
          <w:color w:val="001D35"/>
          <w:shd w:val="clear" w:color="auto" w:fill="FFFFFF"/>
        </w:rPr>
        <w:t>obstacles</w:t>
      </w:r>
      <w:proofErr w:type="spellEnd"/>
      <w:r w:rsidRPr="00761806">
        <w:rPr>
          <w:color w:val="001D35"/>
          <w:shd w:val="clear" w:color="auto" w:fill="FFFFFF"/>
        </w:rPr>
        <w:t xml:space="preserve"> </w:t>
      </w:r>
      <w:proofErr w:type="spellStart"/>
      <w:r w:rsidRPr="00761806">
        <w:rPr>
          <w:color w:val="001D35"/>
          <w:shd w:val="clear" w:color="auto" w:fill="FFFFFF"/>
        </w:rPr>
        <w:t>why</w:t>
      </w:r>
      <w:proofErr w:type="spellEnd"/>
      <w:r w:rsidRPr="00761806">
        <w:rPr>
          <w:color w:val="001D35"/>
          <w:shd w:val="clear" w:color="auto" w:fill="FFFFFF"/>
        </w:rPr>
        <w:t xml:space="preserve"> </w:t>
      </w:r>
      <w:proofErr w:type="spellStart"/>
      <w:r w:rsidRPr="00761806">
        <w:rPr>
          <w:color w:val="001D35"/>
          <w:shd w:val="clear" w:color="auto" w:fill="FFFFFF"/>
        </w:rPr>
        <w:t>it</w:t>
      </w:r>
      <w:proofErr w:type="spellEnd"/>
      <w:r w:rsidRPr="00761806">
        <w:rPr>
          <w:color w:val="001D35"/>
          <w:shd w:val="clear" w:color="auto" w:fill="FFFFFF"/>
        </w:rPr>
        <w:t xml:space="preserve"> </w:t>
      </w:r>
      <w:proofErr w:type="spellStart"/>
      <w:r w:rsidRPr="00761806">
        <w:rPr>
          <w:color w:val="001D35"/>
          <w:shd w:val="clear" w:color="auto" w:fill="FFFFFF"/>
        </w:rPr>
        <w:t>is</w:t>
      </w:r>
      <w:proofErr w:type="spellEnd"/>
      <w:r w:rsidRPr="00761806">
        <w:rPr>
          <w:color w:val="001D35"/>
          <w:shd w:val="clear" w:color="auto" w:fill="FFFFFF"/>
        </w:rPr>
        <w:t xml:space="preserve"> not </w:t>
      </w:r>
      <w:proofErr w:type="spellStart"/>
      <w:r w:rsidRPr="00761806">
        <w:rPr>
          <w:color w:val="001D35"/>
          <w:shd w:val="clear" w:color="auto" w:fill="FFFFFF"/>
        </w:rPr>
        <w:t>recommended</w:t>
      </w:r>
      <w:proofErr w:type="spellEnd"/>
      <w:r w:rsidRPr="00761806">
        <w:rPr>
          <w:color w:val="001D35"/>
          <w:shd w:val="clear" w:color="auto" w:fill="FFFFFF"/>
        </w:rPr>
        <w:t xml:space="preserve"> are as </w:t>
      </w:r>
      <w:proofErr w:type="spellStart"/>
      <w:r w:rsidRPr="00761806">
        <w:rPr>
          <w:color w:val="001D35"/>
          <w:shd w:val="clear" w:color="auto" w:fill="FFFFFF"/>
        </w:rPr>
        <w:t>follows</w:t>
      </w:r>
      <w:proofErr w:type="spellEnd"/>
      <w:r w:rsidR="00B91030" w:rsidRPr="00761806">
        <w:rPr>
          <w:color w:val="001D35"/>
          <w:shd w:val="clear" w:color="auto" w:fill="FFFFFF"/>
          <w:lang w:val="en-US"/>
        </w:rPr>
        <w:t>:</w:t>
      </w:r>
    </w:p>
    <w:p w14:paraId="7E0BA5FD" w14:textId="77777777" w:rsidR="002D340C" w:rsidRPr="00761806" w:rsidRDefault="002D340C" w:rsidP="002D340C">
      <w:pPr>
        <w:pStyle w:val="BodyText"/>
        <w:numPr>
          <w:ilvl w:val="0"/>
          <w:numId w:val="68"/>
        </w:numPr>
        <w:spacing w:line="360" w:lineRule="auto"/>
        <w:ind w:left="709"/>
        <w:jc w:val="both"/>
        <w:rPr>
          <w:color w:val="001D35"/>
          <w:shd w:val="clear" w:color="auto" w:fill="FFFFFF"/>
          <w:lang w:val="en-US"/>
        </w:rPr>
      </w:pPr>
      <w:proofErr w:type="spellStart"/>
      <w:r w:rsidRPr="00761806">
        <w:rPr>
          <w:color w:val="001D35"/>
          <w:shd w:val="clear" w:color="auto" w:fill="FFFFFF"/>
        </w:rPr>
        <w:t>There</w:t>
      </w:r>
      <w:proofErr w:type="spellEnd"/>
      <w:r w:rsidRPr="00761806">
        <w:rPr>
          <w:color w:val="001D35"/>
          <w:shd w:val="clear" w:color="auto" w:fill="FFFFFF"/>
        </w:rPr>
        <w:t xml:space="preserve"> </w:t>
      </w:r>
      <w:proofErr w:type="spellStart"/>
      <w:r w:rsidRPr="00761806">
        <w:rPr>
          <w:color w:val="001D35"/>
          <w:shd w:val="clear" w:color="auto" w:fill="FFFFFF"/>
        </w:rPr>
        <w:t>is</w:t>
      </w:r>
      <w:proofErr w:type="spellEnd"/>
      <w:r w:rsidRPr="00761806">
        <w:rPr>
          <w:color w:val="001D35"/>
          <w:shd w:val="clear" w:color="auto" w:fill="FFFFFF"/>
        </w:rPr>
        <w:t xml:space="preserve"> </w:t>
      </w:r>
      <w:proofErr w:type="spellStart"/>
      <w:r w:rsidRPr="00761806">
        <w:rPr>
          <w:color w:val="001D35"/>
          <w:shd w:val="clear" w:color="auto" w:fill="FFFFFF"/>
        </w:rPr>
        <w:t>still</w:t>
      </w:r>
      <w:proofErr w:type="spellEnd"/>
      <w:r w:rsidRPr="00761806">
        <w:rPr>
          <w:color w:val="001D35"/>
          <w:shd w:val="clear" w:color="auto" w:fill="FFFFFF"/>
        </w:rPr>
        <w:t xml:space="preserve"> a </w:t>
      </w:r>
      <w:proofErr w:type="spellStart"/>
      <w:r w:rsidRPr="00761806">
        <w:rPr>
          <w:color w:val="001D35"/>
          <w:shd w:val="clear" w:color="auto" w:fill="FFFFFF"/>
        </w:rPr>
        <w:t>lack</w:t>
      </w:r>
      <w:proofErr w:type="spellEnd"/>
      <w:r w:rsidRPr="00761806">
        <w:rPr>
          <w:color w:val="001D35"/>
          <w:shd w:val="clear" w:color="auto" w:fill="FFFFFF"/>
        </w:rPr>
        <w:t xml:space="preserve"> </w:t>
      </w:r>
      <w:proofErr w:type="spellStart"/>
      <w:r w:rsidRPr="00761806">
        <w:rPr>
          <w:color w:val="001D35"/>
          <w:shd w:val="clear" w:color="auto" w:fill="FFFFFF"/>
        </w:rPr>
        <w:t>of</w:t>
      </w:r>
      <w:proofErr w:type="spellEnd"/>
      <w:r w:rsidRPr="00761806">
        <w:rPr>
          <w:color w:val="001D35"/>
          <w:shd w:val="clear" w:color="auto" w:fill="FFFFFF"/>
        </w:rPr>
        <w:t xml:space="preserve"> </w:t>
      </w:r>
      <w:proofErr w:type="spellStart"/>
      <w:r w:rsidRPr="00761806">
        <w:rPr>
          <w:color w:val="001D35"/>
          <w:shd w:val="clear" w:color="auto" w:fill="FFFFFF"/>
        </w:rPr>
        <w:t>socialization</w:t>
      </w:r>
      <w:proofErr w:type="spellEnd"/>
      <w:r w:rsidRPr="00761806">
        <w:rPr>
          <w:color w:val="001D35"/>
          <w:shd w:val="clear" w:color="auto" w:fill="FFFFFF"/>
        </w:rPr>
        <w:t xml:space="preserve"> </w:t>
      </w:r>
      <w:proofErr w:type="spellStart"/>
      <w:r w:rsidRPr="00761806">
        <w:rPr>
          <w:color w:val="001D35"/>
          <w:shd w:val="clear" w:color="auto" w:fill="FFFFFF"/>
        </w:rPr>
        <w:t>carried</w:t>
      </w:r>
      <w:proofErr w:type="spellEnd"/>
      <w:r w:rsidRPr="00761806">
        <w:rPr>
          <w:color w:val="001D35"/>
          <w:shd w:val="clear" w:color="auto" w:fill="FFFFFF"/>
        </w:rPr>
        <w:t xml:space="preserve"> </w:t>
      </w:r>
      <w:proofErr w:type="spellStart"/>
      <w:r w:rsidRPr="00761806">
        <w:rPr>
          <w:color w:val="001D35"/>
          <w:shd w:val="clear" w:color="auto" w:fill="FFFFFF"/>
        </w:rPr>
        <w:t>out</w:t>
      </w:r>
      <w:proofErr w:type="spellEnd"/>
      <w:r w:rsidRPr="00761806">
        <w:rPr>
          <w:color w:val="001D35"/>
          <w:shd w:val="clear" w:color="auto" w:fill="FFFFFF"/>
        </w:rPr>
        <w:t xml:space="preserve"> </w:t>
      </w:r>
      <w:proofErr w:type="spellStart"/>
      <w:r w:rsidRPr="00761806">
        <w:rPr>
          <w:color w:val="001D35"/>
          <w:shd w:val="clear" w:color="auto" w:fill="FFFFFF"/>
        </w:rPr>
        <w:t>by</w:t>
      </w:r>
      <w:proofErr w:type="spellEnd"/>
      <w:r w:rsidRPr="00761806">
        <w:rPr>
          <w:color w:val="001D35"/>
          <w:shd w:val="clear" w:color="auto" w:fill="FFFFFF"/>
        </w:rPr>
        <w:t xml:space="preserve"> </w:t>
      </w:r>
      <w:proofErr w:type="spellStart"/>
      <w:r w:rsidRPr="00761806">
        <w:rPr>
          <w:color w:val="001D35"/>
          <w:shd w:val="clear" w:color="auto" w:fill="FFFFFF"/>
        </w:rPr>
        <w:t>the</w:t>
      </w:r>
      <w:proofErr w:type="spellEnd"/>
      <w:r w:rsidRPr="00761806">
        <w:rPr>
          <w:color w:val="001D35"/>
          <w:shd w:val="clear" w:color="auto" w:fill="FFFFFF"/>
        </w:rPr>
        <w:t xml:space="preserve"> Karimun Regency </w:t>
      </w:r>
      <w:proofErr w:type="spellStart"/>
      <w:r w:rsidRPr="00761806">
        <w:rPr>
          <w:color w:val="001D35"/>
          <w:shd w:val="clear" w:color="auto" w:fill="FFFFFF"/>
        </w:rPr>
        <w:t>Government</w:t>
      </w:r>
      <w:proofErr w:type="spellEnd"/>
      <w:r w:rsidRPr="00761806">
        <w:rPr>
          <w:color w:val="001D35"/>
          <w:shd w:val="clear" w:color="auto" w:fill="FFFFFF"/>
        </w:rPr>
        <w:t>.</w:t>
      </w:r>
    </w:p>
    <w:p w14:paraId="4E1B946F" w14:textId="77777777" w:rsidR="002D340C" w:rsidRDefault="002D340C" w:rsidP="002D340C">
      <w:pPr>
        <w:pStyle w:val="BodyText"/>
        <w:numPr>
          <w:ilvl w:val="0"/>
          <w:numId w:val="68"/>
        </w:numPr>
        <w:spacing w:line="360" w:lineRule="auto"/>
        <w:ind w:left="709"/>
        <w:jc w:val="both"/>
        <w:rPr>
          <w:color w:val="001D35"/>
          <w:shd w:val="clear" w:color="auto" w:fill="FFFFFF"/>
          <w:lang w:val="en-US"/>
        </w:rPr>
      </w:pPr>
      <w:proofErr w:type="spellStart"/>
      <w:r w:rsidRPr="00761806">
        <w:rPr>
          <w:color w:val="001D35"/>
          <w:shd w:val="clear" w:color="auto" w:fill="FFFFFF"/>
        </w:rPr>
        <w:lastRenderedPageBreak/>
        <w:t>There</w:t>
      </w:r>
      <w:proofErr w:type="spellEnd"/>
      <w:r w:rsidRPr="00761806">
        <w:rPr>
          <w:color w:val="001D35"/>
          <w:shd w:val="clear" w:color="auto" w:fill="FFFFFF"/>
        </w:rPr>
        <w:t xml:space="preserve"> </w:t>
      </w:r>
      <w:proofErr w:type="spellStart"/>
      <w:r w:rsidRPr="00761806">
        <w:rPr>
          <w:color w:val="001D35"/>
          <w:shd w:val="clear" w:color="auto" w:fill="FFFFFF"/>
        </w:rPr>
        <w:t>is</w:t>
      </w:r>
      <w:proofErr w:type="spellEnd"/>
      <w:r w:rsidRPr="00761806">
        <w:rPr>
          <w:color w:val="001D35"/>
          <w:shd w:val="clear" w:color="auto" w:fill="FFFFFF"/>
        </w:rPr>
        <w:t xml:space="preserve"> </w:t>
      </w:r>
      <w:proofErr w:type="spellStart"/>
      <w:r w:rsidRPr="00761806">
        <w:rPr>
          <w:color w:val="001D35"/>
          <w:shd w:val="clear" w:color="auto" w:fill="FFFFFF"/>
        </w:rPr>
        <w:t>still</w:t>
      </w:r>
      <w:proofErr w:type="spellEnd"/>
      <w:r w:rsidRPr="00761806">
        <w:rPr>
          <w:color w:val="001D35"/>
          <w:shd w:val="clear" w:color="auto" w:fill="FFFFFF"/>
        </w:rPr>
        <w:t xml:space="preserve"> a </w:t>
      </w:r>
      <w:proofErr w:type="spellStart"/>
      <w:r w:rsidRPr="00761806">
        <w:rPr>
          <w:color w:val="001D35"/>
          <w:shd w:val="clear" w:color="auto" w:fill="FFFFFF"/>
        </w:rPr>
        <w:t>lack</w:t>
      </w:r>
      <w:proofErr w:type="spellEnd"/>
      <w:r w:rsidRPr="00761806">
        <w:rPr>
          <w:color w:val="001D35"/>
          <w:shd w:val="clear" w:color="auto" w:fill="FFFFFF"/>
        </w:rPr>
        <w:t xml:space="preserve"> </w:t>
      </w:r>
      <w:proofErr w:type="spellStart"/>
      <w:r w:rsidRPr="00761806">
        <w:rPr>
          <w:color w:val="001D35"/>
          <w:shd w:val="clear" w:color="auto" w:fill="FFFFFF"/>
        </w:rPr>
        <w:t>of</w:t>
      </w:r>
      <w:proofErr w:type="spellEnd"/>
      <w:r w:rsidRPr="00761806">
        <w:rPr>
          <w:color w:val="001D35"/>
          <w:shd w:val="clear" w:color="auto" w:fill="FFFFFF"/>
        </w:rPr>
        <w:t xml:space="preserve"> </w:t>
      </w:r>
      <w:proofErr w:type="spellStart"/>
      <w:r w:rsidRPr="00761806">
        <w:rPr>
          <w:color w:val="001D35"/>
          <w:shd w:val="clear" w:color="auto" w:fill="FFFFFF"/>
        </w:rPr>
        <w:t>public</w:t>
      </w:r>
      <w:proofErr w:type="spellEnd"/>
      <w:r w:rsidRPr="00761806">
        <w:rPr>
          <w:color w:val="001D35"/>
          <w:shd w:val="clear" w:color="auto" w:fill="FFFFFF"/>
        </w:rPr>
        <w:t xml:space="preserve"> </w:t>
      </w:r>
      <w:proofErr w:type="spellStart"/>
      <w:r w:rsidRPr="00761806">
        <w:rPr>
          <w:color w:val="001D35"/>
          <w:shd w:val="clear" w:color="auto" w:fill="FFFFFF"/>
        </w:rPr>
        <w:t>interest</w:t>
      </w:r>
      <w:proofErr w:type="spellEnd"/>
      <w:r w:rsidRPr="00761806">
        <w:rPr>
          <w:color w:val="001D35"/>
          <w:shd w:val="clear" w:color="auto" w:fill="FFFFFF"/>
        </w:rPr>
        <w:t xml:space="preserve"> in </w:t>
      </w:r>
      <w:proofErr w:type="spellStart"/>
      <w:r w:rsidRPr="00761806">
        <w:rPr>
          <w:color w:val="001D35"/>
          <w:shd w:val="clear" w:color="auto" w:fill="FFFFFF"/>
        </w:rPr>
        <w:t>participating</w:t>
      </w:r>
      <w:proofErr w:type="spellEnd"/>
      <w:r w:rsidRPr="00761806">
        <w:rPr>
          <w:color w:val="001D35"/>
          <w:shd w:val="clear" w:color="auto" w:fill="FFFFFF"/>
        </w:rPr>
        <w:t xml:space="preserve"> in PPTPKH </w:t>
      </w:r>
      <w:proofErr w:type="spellStart"/>
      <w:r w:rsidRPr="00761806">
        <w:rPr>
          <w:color w:val="001D35"/>
          <w:shd w:val="clear" w:color="auto" w:fill="FFFFFF"/>
        </w:rPr>
        <w:t>activities</w:t>
      </w:r>
      <w:proofErr w:type="spellEnd"/>
      <w:r w:rsidRPr="00761806">
        <w:rPr>
          <w:color w:val="001D35"/>
          <w:shd w:val="clear" w:color="auto" w:fill="FFFFFF"/>
        </w:rPr>
        <w:t xml:space="preserve"> </w:t>
      </w:r>
      <w:proofErr w:type="spellStart"/>
      <w:r w:rsidRPr="00761806">
        <w:rPr>
          <w:color w:val="001D35"/>
          <w:shd w:val="clear" w:color="auto" w:fill="FFFFFF"/>
        </w:rPr>
        <w:t>which</w:t>
      </w:r>
      <w:proofErr w:type="spellEnd"/>
      <w:r w:rsidRPr="00761806">
        <w:rPr>
          <w:color w:val="001D35"/>
          <w:shd w:val="clear" w:color="auto" w:fill="FFFFFF"/>
        </w:rPr>
        <w:t xml:space="preserve"> </w:t>
      </w:r>
      <w:proofErr w:type="spellStart"/>
      <w:r w:rsidRPr="00761806">
        <w:rPr>
          <w:color w:val="001D35"/>
          <w:shd w:val="clear" w:color="auto" w:fill="FFFFFF"/>
        </w:rPr>
        <w:t>causes</w:t>
      </w:r>
      <w:proofErr w:type="spellEnd"/>
      <w:r w:rsidRPr="00761806">
        <w:rPr>
          <w:color w:val="001D35"/>
          <w:shd w:val="clear" w:color="auto" w:fill="FFFFFF"/>
        </w:rPr>
        <w:t xml:space="preserve"> </w:t>
      </w:r>
      <w:proofErr w:type="spellStart"/>
      <w:r w:rsidRPr="00761806">
        <w:rPr>
          <w:color w:val="001D35"/>
          <w:shd w:val="clear" w:color="auto" w:fill="FFFFFF"/>
        </w:rPr>
        <w:t>the</w:t>
      </w:r>
      <w:proofErr w:type="spellEnd"/>
      <w:r w:rsidRPr="00761806">
        <w:rPr>
          <w:color w:val="001D35"/>
          <w:shd w:val="clear" w:color="auto" w:fill="FFFFFF"/>
        </w:rPr>
        <w:t xml:space="preserve"> </w:t>
      </w:r>
      <w:proofErr w:type="spellStart"/>
      <w:r w:rsidRPr="00761806">
        <w:rPr>
          <w:color w:val="001D35"/>
          <w:shd w:val="clear" w:color="auto" w:fill="FFFFFF"/>
        </w:rPr>
        <w:t>proposed</w:t>
      </w:r>
      <w:proofErr w:type="spellEnd"/>
      <w:r w:rsidRPr="00761806">
        <w:rPr>
          <w:color w:val="001D35"/>
          <w:shd w:val="clear" w:color="auto" w:fill="FFFFFF"/>
        </w:rPr>
        <w:t xml:space="preserve"> </w:t>
      </w:r>
      <w:proofErr w:type="spellStart"/>
      <w:r w:rsidRPr="00761806">
        <w:rPr>
          <w:color w:val="001D35"/>
          <w:shd w:val="clear" w:color="auto" w:fill="FFFFFF"/>
        </w:rPr>
        <w:t>documents</w:t>
      </w:r>
      <w:proofErr w:type="spellEnd"/>
      <w:r w:rsidRPr="00761806">
        <w:rPr>
          <w:color w:val="001D35"/>
          <w:shd w:val="clear" w:color="auto" w:fill="FFFFFF"/>
        </w:rPr>
        <w:t xml:space="preserve"> </w:t>
      </w:r>
      <w:proofErr w:type="spellStart"/>
      <w:r w:rsidRPr="00761806">
        <w:rPr>
          <w:color w:val="001D35"/>
          <w:shd w:val="clear" w:color="auto" w:fill="FFFFFF"/>
        </w:rPr>
        <w:t>to</w:t>
      </w:r>
      <w:proofErr w:type="spellEnd"/>
      <w:r w:rsidRPr="00761806">
        <w:rPr>
          <w:color w:val="001D35"/>
          <w:shd w:val="clear" w:color="auto" w:fill="FFFFFF"/>
        </w:rPr>
        <w:t xml:space="preserve"> not </w:t>
      </w:r>
      <w:proofErr w:type="spellStart"/>
      <w:r w:rsidRPr="00761806">
        <w:rPr>
          <w:color w:val="001D35"/>
          <w:shd w:val="clear" w:color="auto" w:fill="FFFFFF"/>
        </w:rPr>
        <w:t>be</w:t>
      </w:r>
      <w:proofErr w:type="spellEnd"/>
      <w:r w:rsidRPr="00761806">
        <w:rPr>
          <w:color w:val="001D35"/>
          <w:shd w:val="clear" w:color="auto" w:fill="FFFFFF"/>
        </w:rPr>
        <w:t xml:space="preserve"> </w:t>
      </w:r>
      <w:proofErr w:type="spellStart"/>
      <w:r w:rsidRPr="00761806">
        <w:rPr>
          <w:color w:val="001D35"/>
          <w:shd w:val="clear" w:color="auto" w:fill="FFFFFF"/>
        </w:rPr>
        <w:t>collected</w:t>
      </w:r>
      <w:proofErr w:type="spellEnd"/>
      <w:r w:rsidRPr="00761806">
        <w:rPr>
          <w:color w:val="001D35"/>
          <w:shd w:val="clear" w:color="auto" w:fill="FFFFFF"/>
        </w:rPr>
        <w:t xml:space="preserve"> </w:t>
      </w:r>
      <w:proofErr w:type="spellStart"/>
      <w:r w:rsidRPr="00761806">
        <w:rPr>
          <w:color w:val="001D35"/>
          <w:shd w:val="clear" w:color="auto" w:fill="FFFFFF"/>
        </w:rPr>
        <w:t>by</w:t>
      </w:r>
      <w:proofErr w:type="spellEnd"/>
      <w:r w:rsidRPr="00761806">
        <w:rPr>
          <w:color w:val="001D35"/>
          <w:shd w:val="clear" w:color="auto" w:fill="FFFFFF"/>
        </w:rPr>
        <w:t xml:space="preserve"> </w:t>
      </w:r>
      <w:proofErr w:type="spellStart"/>
      <w:r w:rsidRPr="00761806">
        <w:rPr>
          <w:color w:val="001D35"/>
          <w:shd w:val="clear" w:color="auto" w:fill="FFFFFF"/>
        </w:rPr>
        <w:t>the</w:t>
      </w:r>
      <w:proofErr w:type="spellEnd"/>
      <w:r w:rsidRPr="00761806">
        <w:rPr>
          <w:color w:val="001D35"/>
          <w:shd w:val="clear" w:color="auto" w:fill="FFFFFF"/>
        </w:rPr>
        <w:t xml:space="preserve"> </w:t>
      </w:r>
      <w:proofErr w:type="spellStart"/>
      <w:r w:rsidRPr="00761806">
        <w:rPr>
          <w:color w:val="001D35"/>
          <w:shd w:val="clear" w:color="auto" w:fill="FFFFFF"/>
        </w:rPr>
        <w:t>affected</w:t>
      </w:r>
      <w:proofErr w:type="spellEnd"/>
      <w:r w:rsidRPr="00761806">
        <w:rPr>
          <w:color w:val="001D35"/>
          <w:shd w:val="clear" w:color="auto" w:fill="FFFFFF"/>
        </w:rPr>
        <w:t xml:space="preserve"> </w:t>
      </w:r>
      <w:proofErr w:type="spellStart"/>
      <w:r w:rsidRPr="00761806">
        <w:rPr>
          <w:color w:val="001D35"/>
          <w:shd w:val="clear" w:color="auto" w:fill="FFFFFF"/>
        </w:rPr>
        <w:t>communities</w:t>
      </w:r>
      <w:proofErr w:type="spellEnd"/>
      <w:r w:rsidRPr="00761806">
        <w:rPr>
          <w:color w:val="001D35"/>
          <w:shd w:val="clear" w:color="auto" w:fill="FFFFFF"/>
        </w:rPr>
        <w:t>.</w:t>
      </w:r>
    </w:p>
    <w:p w14:paraId="15E56202" w14:textId="762A4164" w:rsidR="008103AE" w:rsidRPr="002D340C" w:rsidRDefault="002D340C" w:rsidP="002D340C">
      <w:pPr>
        <w:pStyle w:val="BodyText"/>
        <w:numPr>
          <w:ilvl w:val="0"/>
          <w:numId w:val="68"/>
        </w:numPr>
        <w:spacing w:line="360" w:lineRule="auto"/>
        <w:ind w:left="709"/>
        <w:jc w:val="both"/>
        <w:rPr>
          <w:color w:val="001D35"/>
          <w:shd w:val="clear" w:color="auto" w:fill="FFFFFF"/>
          <w:lang w:val="en-US"/>
        </w:rPr>
      </w:pPr>
      <w:proofErr w:type="spellStart"/>
      <w:r w:rsidRPr="002D340C">
        <w:rPr>
          <w:color w:val="001D35"/>
          <w:shd w:val="clear" w:color="auto" w:fill="FFFFFF"/>
        </w:rPr>
        <w:t>Community</w:t>
      </w:r>
      <w:proofErr w:type="spellEnd"/>
      <w:r w:rsidRPr="002D340C">
        <w:rPr>
          <w:color w:val="001D35"/>
          <w:shd w:val="clear" w:color="auto" w:fill="FFFFFF"/>
        </w:rPr>
        <w:t xml:space="preserve"> </w:t>
      </w:r>
      <w:proofErr w:type="spellStart"/>
      <w:r w:rsidRPr="002D340C">
        <w:rPr>
          <w:color w:val="001D35"/>
          <w:shd w:val="clear" w:color="auto" w:fill="FFFFFF"/>
        </w:rPr>
        <w:t>settlement</w:t>
      </w:r>
      <w:proofErr w:type="spellEnd"/>
      <w:r w:rsidRPr="002D340C">
        <w:rPr>
          <w:color w:val="001D35"/>
          <w:shd w:val="clear" w:color="auto" w:fill="FFFFFF"/>
        </w:rPr>
        <w:t xml:space="preserve"> </w:t>
      </w:r>
      <w:proofErr w:type="spellStart"/>
      <w:r w:rsidRPr="002D340C">
        <w:rPr>
          <w:color w:val="001D35"/>
          <w:shd w:val="clear" w:color="auto" w:fill="FFFFFF"/>
        </w:rPr>
        <w:t>land</w:t>
      </w:r>
      <w:proofErr w:type="spellEnd"/>
      <w:r w:rsidRPr="002D340C">
        <w:rPr>
          <w:color w:val="001D35"/>
          <w:shd w:val="clear" w:color="auto" w:fill="FFFFFF"/>
        </w:rPr>
        <w:t xml:space="preserve"> </w:t>
      </w:r>
      <w:proofErr w:type="spellStart"/>
      <w:r w:rsidRPr="002D340C">
        <w:rPr>
          <w:color w:val="001D35"/>
          <w:shd w:val="clear" w:color="auto" w:fill="FFFFFF"/>
        </w:rPr>
        <w:t>overlaps</w:t>
      </w:r>
      <w:proofErr w:type="spellEnd"/>
      <w:r w:rsidRPr="002D340C">
        <w:rPr>
          <w:color w:val="001D35"/>
          <w:shd w:val="clear" w:color="auto" w:fill="FFFFFF"/>
        </w:rPr>
        <w:t xml:space="preserve"> </w:t>
      </w:r>
      <w:proofErr w:type="spellStart"/>
      <w:r w:rsidRPr="002D340C">
        <w:rPr>
          <w:color w:val="001D35"/>
          <w:shd w:val="clear" w:color="auto" w:fill="FFFFFF"/>
        </w:rPr>
        <w:t>with</w:t>
      </w:r>
      <w:proofErr w:type="spellEnd"/>
      <w:r w:rsidRPr="002D340C">
        <w:rPr>
          <w:color w:val="001D35"/>
          <w:shd w:val="clear" w:color="auto" w:fill="FFFFFF"/>
        </w:rPr>
        <w:t xml:space="preserve"> </w:t>
      </w:r>
      <w:proofErr w:type="spellStart"/>
      <w:r w:rsidRPr="002D340C">
        <w:rPr>
          <w:color w:val="001D35"/>
          <w:shd w:val="clear" w:color="auto" w:fill="FFFFFF"/>
        </w:rPr>
        <w:t>the</w:t>
      </w:r>
      <w:proofErr w:type="spellEnd"/>
      <w:r w:rsidRPr="002D340C">
        <w:rPr>
          <w:color w:val="001D35"/>
          <w:shd w:val="clear" w:color="auto" w:fill="FFFFFF"/>
        </w:rPr>
        <w:t xml:space="preserve"> </w:t>
      </w:r>
      <w:proofErr w:type="spellStart"/>
      <w:r w:rsidRPr="002D340C">
        <w:rPr>
          <w:color w:val="001D35"/>
          <w:shd w:val="clear" w:color="auto" w:fill="FFFFFF"/>
        </w:rPr>
        <w:t>Social</w:t>
      </w:r>
      <w:proofErr w:type="spellEnd"/>
      <w:r w:rsidRPr="002D340C">
        <w:rPr>
          <w:color w:val="001D35"/>
          <w:shd w:val="clear" w:color="auto" w:fill="FFFFFF"/>
        </w:rPr>
        <w:t xml:space="preserve"> </w:t>
      </w:r>
      <w:proofErr w:type="spellStart"/>
      <w:r w:rsidRPr="002D340C">
        <w:rPr>
          <w:color w:val="001D35"/>
          <w:shd w:val="clear" w:color="auto" w:fill="FFFFFF"/>
        </w:rPr>
        <w:t>Forestry</w:t>
      </w:r>
      <w:proofErr w:type="spellEnd"/>
      <w:r w:rsidRPr="002D340C">
        <w:rPr>
          <w:color w:val="001D35"/>
          <w:shd w:val="clear" w:color="auto" w:fill="FFFFFF"/>
        </w:rPr>
        <w:t xml:space="preserve"> </w:t>
      </w:r>
      <w:proofErr w:type="spellStart"/>
      <w:r w:rsidRPr="002D340C">
        <w:rPr>
          <w:color w:val="001D35"/>
          <w:shd w:val="clear" w:color="auto" w:fill="FFFFFF"/>
        </w:rPr>
        <w:t>Agreement</w:t>
      </w:r>
      <w:proofErr w:type="spellEnd"/>
      <w:r w:rsidRPr="002D340C">
        <w:rPr>
          <w:color w:val="001D35"/>
          <w:shd w:val="clear" w:color="auto" w:fill="FFFFFF"/>
        </w:rPr>
        <w:t xml:space="preserve"> </w:t>
      </w:r>
      <w:proofErr w:type="spellStart"/>
      <w:r w:rsidRPr="002D340C">
        <w:rPr>
          <w:color w:val="001D35"/>
          <w:shd w:val="clear" w:color="auto" w:fill="FFFFFF"/>
        </w:rPr>
        <w:t>on</w:t>
      </w:r>
      <w:proofErr w:type="spellEnd"/>
      <w:r w:rsidRPr="002D340C">
        <w:rPr>
          <w:color w:val="001D35"/>
          <w:shd w:val="clear" w:color="auto" w:fill="FFFFFF"/>
        </w:rPr>
        <w:t xml:space="preserve"> </w:t>
      </w:r>
      <w:proofErr w:type="spellStart"/>
      <w:r w:rsidRPr="002D340C">
        <w:rPr>
          <w:color w:val="001D35"/>
          <w:shd w:val="clear" w:color="auto" w:fill="FFFFFF"/>
        </w:rPr>
        <w:t>behalf</w:t>
      </w:r>
      <w:proofErr w:type="spellEnd"/>
      <w:r w:rsidRPr="002D340C">
        <w:rPr>
          <w:color w:val="001D35"/>
          <w:shd w:val="clear" w:color="auto" w:fill="FFFFFF"/>
        </w:rPr>
        <w:t xml:space="preserve"> </w:t>
      </w:r>
      <w:proofErr w:type="spellStart"/>
      <w:r w:rsidRPr="002D340C">
        <w:rPr>
          <w:color w:val="001D35"/>
          <w:shd w:val="clear" w:color="auto" w:fill="FFFFFF"/>
        </w:rPr>
        <w:t>of</w:t>
      </w:r>
      <w:proofErr w:type="spellEnd"/>
      <w:r w:rsidRPr="002D340C">
        <w:rPr>
          <w:color w:val="001D35"/>
          <w:shd w:val="clear" w:color="auto" w:fill="FFFFFF"/>
        </w:rPr>
        <w:t xml:space="preserve"> </w:t>
      </w:r>
      <w:proofErr w:type="spellStart"/>
      <w:r w:rsidRPr="002D340C">
        <w:rPr>
          <w:color w:val="001D35"/>
          <w:shd w:val="clear" w:color="auto" w:fill="FFFFFF"/>
        </w:rPr>
        <w:t>the</w:t>
      </w:r>
      <w:proofErr w:type="spellEnd"/>
      <w:r w:rsidRPr="002D340C">
        <w:rPr>
          <w:color w:val="001D35"/>
          <w:shd w:val="clear" w:color="auto" w:fill="FFFFFF"/>
        </w:rPr>
        <w:t xml:space="preserve"> Wana Jaya Karimun </w:t>
      </w:r>
      <w:proofErr w:type="spellStart"/>
      <w:r w:rsidRPr="002D340C">
        <w:rPr>
          <w:color w:val="001D35"/>
          <w:shd w:val="clear" w:color="auto" w:fill="FFFFFF"/>
        </w:rPr>
        <w:t>Cooperative</w:t>
      </w:r>
      <w:proofErr w:type="spellEnd"/>
      <w:r w:rsidRPr="002D340C">
        <w:rPr>
          <w:color w:val="001D35"/>
          <w:shd w:val="clear" w:color="auto" w:fill="FFFFFF"/>
        </w:rPr>
        <w:t xml:space="preserve"> </w:t>
      </w:r>
      <w:proofErr w:type="spellStart"/>
      <w:r w:rsidRPr="002D340C">
        <w:rPr>
          <w:color w:val="001D35"/>
          <w:shd w:val="clear" w:color="auto" w:fill="FFFFFF"/>
        </w:rPr>
        <w:t>such</w:t>
      </w:r>
      <w:proofErr w:type="spellEnd"/>
      <w:r w:rsidRPr="002D340C">
        <w:rPr>
          <w:color w:val="001D35"/>
          <w:shd w:val="clear" w:color="auto" w:fill="FFFFFF"/>
        </w:rPr>
        <w:t xml:space="preserve"> as in </w:t>
      </w:r>
      <w:proofErr w:type="spellStart"/>
      <w:r w:rsidRPr="002D340C">
        <w:rPr>
          <w:color w:val="001D35"/>
          <w:shd w:val="clear" w:color="auto" w:fill="FFFFFF"/>
        </w:rPr>
        <w:t>Sugie</w:t>
      </w:r>
      <w:proofErr w:type="spellEnd"/>
      <w:r w:rsidRPr="002D340C">
        <w:rPr>
          <w:color w:val="001D35"/>
          <w:shd w:val="clear" w:color="auto" w:fill="FFFFFF"/>
        </w:rPr>
        <w:t xml:space="preserve">, Nyiur Permai </w:t>
      </w:r>
      <w:proofErr w:type="spellStart"/>
      <w:r w:rsidRPr="002D340C">
        <w:rPr>
          <w:color w:val="001D35"/>
          <w:shd w:val="clear" w:color="auto" w:fill="FFFFFF"/>
        </w:rPr>
        <w:t>and</w:t>
      </w:r>
      <w:proofErr w:type="spellEnd"/>
      <w:r w:rsidRPr="002D340C">
        <w:rPr>
          <w:color w:val="001D35"/>
          <w:shd w:val="clear" w:color="auto" w:fill="FFFFFF"/>
        </w:rPr>
        <w:t xml:space="preserve"> Rawa Jaya </w:t>
      </w:r>
      <w:proofErr w:type="spellStart"/>
      <w:r w:rsidRPr="002D340C">
        <w:rPr>
          <w:color w:val="001D35"/>
          <w:shd w:val="clear" w:color="auto" w:fill="FFFFFF"/>
        </w:rPr>
        <w:t>Villages</w:t>
      </w:r>
      <w:proofErr w:type="spellEnd"/>
      <w:r w:rsidR="00B91030" w:rsidRPr="002D340C">
        <w:rPr>
          <w:color w:val="001D35"/>
          <w:shd w:val="clear" w:color="auto" w:fill="FFFFFF"/>
          <w:lang w:val="en-US"/>
        </w:rPr>
        <w:t>.</w:t>
      </w:r>
    </w:p>
    <w:p w14:paraId="14685931" w14:textId="40559CF7" w:rsidR="00B91030" w:rsidRDefault="002D340C" w:rsidP="00851183">
      <w:pPr>
        <w:spacing w:line="360" w:lineRule="auto"/>
        <w:ind w:firstLine="720"/>
        <w:jc w:val="both"/>
      </w:pPr>
      <w:r w:rsidRPr="00CD6BED">
        <w:rPr>
          <w:color w:val="001D35"/>
          <w:shd w:val="clear" w:color="auto" w:fill="FFFFFF"/>
        </w:rPr>
        <w:t>The PPTPKH (</w:t>
      </w:r>
      <w:proofErr w:type="spellStart"/>
      <w:r w:rsidRPr="00CD6BED">
        <w:rPr>
          <w:color w:val="001D35"/>
          <w:shd w:val="clear" w:color="auto" w:fill="FFFFFF"/>
        </w:rPr>
        <w:t>Settlement</w:t>
      </w:r>
      <w:proofErr w:type="spellEnd"/>
      <w:r w:rsidRPr="00CD6BED">
        <w:rPr>
          <w:color w:val="001D35"/>
          <w:shd w:val="clear" w:color="auto" w:fill="FFFFFF"/>
        </w:rPr>
        <w:t xml:space="preserve"> </w:t>
      </w:r>
      <w:proofErr w:type="spellStart"/>
      <w:r w:rsidRPr="00CD6BED">
        <w:rPr>
          <w:color w:val="001D35"/>
          <w:shd w:val="clear" w:color="auto" w:fill="FFFFFF"/>
        </w:rPr>
        <w:t>of</w:t>
      </w:r>
      <w:proofErr w:type="spellEnd"/>
      <w:r w:rsidRPr="00CD6BED">
        <w:rPr>
          <w:color w:val="001D35"/>
          <w:shd w:val="clear" w:color="auto" w:fill="FFFFFF"/>
        </w:rPr>
        <w:t xml:space="preserve"> Land </w:t>
      </w:r>
      <w:proofErr w:type="spellStart"/>
      <w:r w:rsidRPr="00CD6BED">
        <w:rPr>
          <w:color w:val="001D35"/>
          <w:shd w:val="clear" w:color="auto" w:fill="FFFFFF"/>
        </w:rPr>
        <w:t>Tenure</w:t>
      </w:r>
      <w:proofErr w:type="spellEnd"/>
      <w:r w:rsidRPr="00CD6BED">
        <w:rPr>
          <w:color w:val="001D35"/>
          <w:shd w:val="clear" w:color="auto" w:fill="FFFFFF"/>
        </w:rPr>
        <w:t xml:space="preserve"> in </w:t>
      </w:r>
      <w:proofErr w:type="spellStart"/>
      <w:r w:rsidRPr="00CD6BED">
        <w:rPr>
          <w:color w:val="001D35"/>
          <w:shd w:val="clear" w:color="auto" w:fill="FFFFFF"/>
        </w:rPr>
        <w:t>Forest</w:t>
      </w:r>
      <w:proofErr w:type="spellEnd"/>
      <w:r w:rsidRPr="00CD6BED">
        <w:rPr>
          <w:color w:val="001D35"/>
          <w:shd w:val="clear" w:color="auto" w:fill="FFFFFF"/>
        </w:rPr>
        <w:t xml:space="preserve"> </w:t>
      </w:r>
      <w:proofErr w:type="spellStart"/>
      <w:r w:rsidRPr="00CD6BED">
        <w:rPr>
          <w:color w:val="001D35"/>
          <w:shd w:val="clear" w:color="auto" w:fill="FFFFFF"/>
        </w:rPr>
        <w:t>Areas</w:t>
      </w:r>
      <w:proofErr w:type="spellEnd"/>
      <w:r w:rsidRPr="00CD6BED">
        <w:rPr>
          <w:color w:val="001D35"/>
          <w:shd w:val="clear" w:color="auto" w:fill="FFFFFF"/>
        </w:rPr>
        <w:t xml:space="preserve">) program has a </w:t>
      </w:r>
      <w:proofErr w:type="spellStart"/>
      <w:r w:rsidRPr="00CD6BED">
        <w:rPr>
          <w:color w:val="001D35"/>
          <w:shd w:val="clear" w:color="auto" w:fill="FFFFFF"/>
        </w:rPr>
        <w:t>positive</w:t>
      </w:r>
      <w:proofErr w:type="spellEnd"/>
      <w:r w:rsidRPr="00CD6BED">
        <w:rPr>
          <w:color w:val="001D35"/>
          <w:shd w:val="clear" w:color="auto" w:fill="FFFFFF"/>
        </w:rPr>
        <w:t xml:space="preserve"> </w:t>
      </w:r>
      <w:proofErr w:type="spellStart"/>
      <w:r w:rsidRPr="00CD6BED">
        <w:rPr>
          <w:color w:val="001D35"/>
          <w:shd w:val="clear" w:color="auto" w:fill="FFFFFF"/>
        </w:rPr>
        <w:t>impact</w:t>
      </w:r>
      <w:proofErr w:type="spellEnd"/>
      <w:r w:rsidRPr="00CD6BED">
        <w:rPr>
          <w:color w:val="001D35"/>
          <w:shd w:val="clear" w:color="auto" w:fill="FFFFFF"/>
        </w:rPr>
        <w:t xml:space="preserve"> </w:t>
      </w:r>
      <w:proofErr w:type="spellStart"/>
      <w:r w:rsidRPr="00CD6BED">
        <w:rPr>
          <w:color w:val="001D35"/>
          <w:shd w:val="clear" w:color="auto" w:fill="FFFFFF"/>
        </w:rPr>
        <w:t>such</w:t>
      </w:r>
      <w:proofErr w:type="spellEnd"/>
      <w:r w:rsidRPr="00CD6BED">
        <w:rPr>
          <w:color w:val="001D35"/>
          <w:shd w:val="clear" w:color="auto" w:fill="FFFFFF"/>
        </w:rPr>
        <w:t xml:space="preserve"> as </w:t>
      </w:r>
      <w:proofErr w:type="spellStart"/>
      <w:r w:rsidRPr="00CD6BED">
        <w:rPr>
          <w:color w:val="001D35"/>
          <w:shd w:val="clear" w:color="auto" w:fill="FFFFFF"/>
        </w:rPr>
        <w:t>providing</w:t>
      </w:r>
      <w:proofErr w:type="spellEnd"/>
      <w:r w:rsidRPr="00CD6BED">
        <w:rPr>
          <w:color w:val="001D35"/>
          <w:shd w:val="clear" w:color="auto" w:fill="FFFFFF"/>
        </w:rPr>
        <w:t xml:space="preserve"> legal </w:t>
      </w:r>
      <w:proofErr w:type="spellStart"/>
      <w:r w:rsidRPr="00CD6BED">
        <w:rPr>
          <w:color w:val="001D35"/>
          <w:shd w:val="clear" w:color="auto" w:fill="FFFFFF"/>
        </w:rPr>
        <w:t>certainty</w:t>
      </w:r>
      <w:proofErr w:type="spellEnd"/>
      <w:r w:rsidRPr="00CD6BED">
        <w:rPr>
          <w:color w:val="001D35"/>
          <w:shd w:val="clear" w:color="auto" w:fill="FFFFFF"/>
        </w:rPr>
        <w:t xml:space="preserve"> </w:t>
      </w:r>
      <w:proofErr w:type="spellStart"/>
      <w:r w:rsidRPr="00CD6BED">
        <w:rPr>
          <w:color w:val="001D35"/>
          <w:shd w:val="clear" w:color="auto" w:fill="FFFFFF"/>
        </w:rPr>
        <w:t>on</w:t>
      </w:r>
      <w:proofErr w:type="spellEnd"/>
      <w:r w:rsidRPr="00CD6BED">
        <w:rPr>
          <w:color w:val="001D35"/>
          <w:shd w:val="clear" w:color="auto" w:fill="FFFFFF"/>
        </w:rPr>
        <w:t xml:space="preserve"> </w:t>
      </w:r>
      <w:proofErr w:type="spellStart"/>
      <w:r w:rsidRPr="00CD6BED">
        <w:rPr>
          <w:color w:val="001D35"/>
          <w:shd w:val="clear" w:color="auto" w:fill="FFFFFF"/>
        </w:rPr>
        <w:t>land</w:t>
      </w:r>
      <w:proofErr w:type="spellEnd"/>
      <w:r w:rsidRPr="00CD6BED">
        <w:rPr>
          <w:color w:val="001D35"/>
          <w:shd w:val="clear" w:color="auto" w:fill="FFFFFF"/>
        </w:rPr>
        <w:t xml:space="preserve"> status, </w:t>
      </w:r>
      <w:proofErr w:type="spellStart"/>
      <w:r w:rsidRPr="00CD6BED">
        <w:rPr>
          <w:color w:val="001D35"/>
          <w:shd w:val="clear" w:color="auto" w:fill="FFFFFF"/>
        </w:rPr>
        <w:t>facilitating</w:t>
      </w:r>
      <w:proofErr w:type="spellEnd"/>
      <w:r w:rsidRPr="00CD6BED">
        <w:rPr>
          <w:color w:val="001D35"/>
          <w:shd w:val="clear" w:color="auto" w:fill="FFFFFF"/>
        </w:rPr>
        <w:t xml:space="preserve"> </w:t>
      </w:r>
      <w:proofErr w:type="spellStart"/>
      <w:r w:rsidRPr="00CD6BED">
        <w:rPr>
          <w:color w:val="001D35"/>
          <w:shd w:val="clear" w:color="auto" w:fill="FFFFFF"/>
        </w:rPr>
        <w:t>land</w:t>
      </w:r>
      <w:proofErr w:type="spellEnd"/>
      <w:r w:rsidRPr="00CD6BED">
        <w:rPr>
          <w:color w:val="001D35"/>
          <w:shd w:val="clear" w:color="auto" w:fill="FFFFFF"/>
        </w:rPr>
        <w:t xml:space="preserve"> </w:t>
      </w:r>
      <w:proofErr w:type="spellStart"/>
      <w:r w:rsidRPr="00CD6BED">
        <w:rPr>
          <w:color w:val="001D35"/>
          <w:shd w:val="clear" w:color="auto" w:fill="FFFFFF"/>
        </w:rPr>
        <w:t>release</w:t>
      </w:r>
      <w:proofErr w:type="spellEnd"/>
      <w:r w:rsidRPr="00CD6BED">
        <w:rPr>
          <w:color w:val="001D35"/>
          <w:shd w:val="clear" w:color="auto" w:fill="FFFFFF"/>
        </w:rPr>
        <w:t xml:space="preserve"> </w:t>
      </w:r>
      <w:proofErr w:type="spellStart"/>
      <w:r w:rsidRPr="00CD6BED">
        <w:rPr>
          <w:color w:val="001D35"/>
          <w:shd w:val="clear" w:color="auto" w:fill="FFFFFF"/>
        </w:rPr>
        <w:t>for</w:t>
      </w:r>
      <w:proofErr w:type="spellEnd"/>
      <w:r w:rsidRPr="00CD6BED">
        <w:rPr>
          <w:color w:val="001D35"/>
          <w:shd w:val="clear" w:color="auto" w:fill="FFFFFF"/>
        </w:rPr>
        <w:t xml:space="preserve"> </w:t>
      </w:r>
      <w:proofErr w:type="spellStart"/>
      <w:r w:rsidRPr="00CD6BED">
        <w:rPr>
          <w:color w:val="001D35"/>
          <w:shd w:val="clear" w:color="auto" w:fill="FFFFFF"/>
        </w:rPr>
        <w:t>settlements</w:t>
      </w:r>
      <w:proofErr w:type="spellEnd"/>
      <w:r w:rsidRPr="00CD6BED">
        <w:rPr>
          <w:color w:val="001D35"/>
          <w:shd w:val="clear" w:color="auto" w:fill="FFFFFF"/>
        </w:rPr>
        <w:t xml:space="preserve"> </w:t>
      </w:r>
      <w:proofErr w:type="spellStart"/>
      <w:r w:rsidRPr="00CD6BED">
        <w:rPr>
          <w:color w:val="001D35"/>
          <w:shd w:val="clear" w:color="auto" w:fill="FFFFFF"/>
        </w:rPr>
        <w:t>and</w:t>
      </w:r>
      <w:proofErr w:type="spellEnd"/>
      <w:r w:rsidRPr="00CD6BED">
        <w:rPr>
          <w:color w:val="001D35"/>
          <w:shd w:val="clear" w:color="auto" w:fill="FFFFFF"/>
        </w:rPr>
        <w:t xml:space="preserve"> </w:t>
      </w:r>
      <w:proofErr w:type="spellStart"/>
      <w:r w:rsidRPr="00CD6BED">
        <w:rPr>
          <w:color w:val="001D35"/>
          <w:shd w:val="clear" w:color="auto" w:fill="FFFFFF"/>
        </w:rPr>
        <w:t>public</w:t>
      </w:r>
      <w:proofErr w:type="spellEnd"/>
      <w:r w:rsidRPr="00CD6BED">
        <w:rPr>
          <w:color w:val="001D35"/>
          <w:shd w:val="clear" w:color="auto" w:fill="FFFFFF"/>
        </w:rPr>
        <w:t xml:space="preserve"> </w:t>
      </w:r>
      <w:proofErr w:type="spellStart"/>
      <w:r w:rsidRPr="00CD6BED">
        <w:rPr>
          <w:color w:val="001D35"/>
          <w:shd w:val="clear" w:color="auto" w:fill="FFFFFF"/>
        </w:rPr>
        <w:t>facilities</w:t>
      </w:r>
      <w:proofErr w:type="spellEnd"/>
      <w:r w:rsidRPr="00CD6BED">
        <w:rPr>
          <w:color w:val="001D35"/>
          <w:shd w:val="clear" w:color="auto" w:fill="FFFFFF"/>
        </w:rPr>
        <w:t xml:space="preserve">, </w:t>
      </w:r>
      <w:proofErr w:type="spellStart"/>
      <w:r w:rsidRPr="00CD6BED">
        <w:rPr>
          <w:color w:val="001D35"/>
          <w:shd w:val="clear" w:color="auto" w:fill="FFFFFF"/>
        </w:rPr>
        <w:t>and</w:t>
      </w:r>
      <w:proofErr w:type="spellEnd"/>
      <w:r w:rsidRPr="00CD6BED">
        <w:rPr>
          <w:color w:val="001D35"/>
          <w:shd w:val="clear" w:color="auto" w:fill="FFFFFF"/>
        </w:rPr>
        <w:t xml:space="preserve"> </w:t>
      </w:r>
      <w:proofErr w:type="spellStart"/>
      <w:r w:rsidRPr="00CD6BED">
        <w:rPr>
          <w:color w:val="001D35"/>
          <w:shd w:val="clear" w:color="auto" w:fill="FFFFFF"/>
        </w:rPr>
        <w:t>encouraging</w:t>
      </w:r>
      <w:proofErr w:type="spellEnd"/>
      <w:r w:rsidRPr="00CD6BED">
        <w:rPr>
          <w:color w:val="001D35"/>
          <w:shd w:val="clear" w:color="auto" w:fill="FFFFFF"/>
        </w:rPr>
        <w:t xml:space="preserve"> </w:t>
      </w:r>
      <w:proofErr w:type="spellStart"/>
      <w:r w:rsidRPr="00CD6BED">
        <w:rPr>
          <w:color w:val="001D35"/>
          <w:shd w:val="clear" w:color="auto" w:fill="FFFFFF"/>
        </w:rPr>
        <w:t>sustainable</w:t>
      </w:r>
      <w:proofErr w:type="spellEnd"/>
      <w:r w:rsidRPr="00CD6BED">
        <w:rPr>
          <w:color w:val="001D35"/>
          <w:shd w:val="clear" w:color="auto" w:fill="FFFFFF"/>
        </w:rPr>
        <w:t xml:space="preserve"> </w:t>
      </w:r>
      <w:proofErr w:type="spellStart"/>
      <w:r w:rsidRPr="00CD6BED">
        <w:rPr>
          <w:color w:val="001D35"/>
          <w:shd w:val="clear" w:color="auto" w:fill="FFFFFF"/>
        </w:rPr>
        <w:t>forest</w:t>
      </w:r>
      <w:proofErr w:type="spellEnd"/>
      <w:r w:rsidRPr="00CD6BED">
        <w:rPr>
          <w:color w:val="001D35"/>
          <w:shd w:val="clear" w:color="auto" w:fill="FFFFFF"/>
        </w:rPr>
        <w:t xml:space="preserve"> </w:t>
      </w:r>
      <w:proofErr w:type="spellStart"/>
      <w:r w:rsidRPr="00CD6BED">
        <w:rPr>
          <w:color w:val="001D35"/>
          <w:shd w:val="clear" w:color="auto" w:fill="FFFFFF"/>
        </w:rPr>
        <w:t>management</w:t>
      </w:r>
      <w:proofErr w:type="spellEnd"/>
      <w:r w:rsidRPr="00CD6BED">
        <w:rPr>
          <w:color w:val="001D35"/>
          <w:shd w:val="clear" w:color="auto" w:fill="FFFFFF"/>
        </w:rPr>
        <w:t>. </w:t>
      </w:r>
      <w:proofErr w:type="spellStart"/>
      <w:r w:rsidRPr="00CD6BED">
        <w:rPr>
          <w:color w:val="001D35"/>
          <w:shd w:val="clear" w:color="auto" w:fill="FFFFFF"/>
        </w:rPr>
        <w:t>However</w:t>
      </w:r>
      <w:proofErr w:type="spellEnd"/>
      <w:r w:rsidRPr="00CD6BED">
        <w:rPr>
          <w:color w:val="001D35"/>
          <w:shd w:val="clear" w:color="auto" w:fill="FFFFFF"/>
        </w:rPr>
        <w:t xml:space="preserve">, </w:t>
      </w:r>
      <w:proofErr w:type="spellStart"/>
      <w:r w:rsidRPr="00CD6BED">
        <w:rPr>
          <w:color w:val="001D35"/>
          <w:shd w:val="clear" w:color="auto" w:fill="FFFFFF"/>
        </w:rPr>
        <w:t>there</w:t>
      </w:r>
      <w:proofErr w:type="spellEnd"/>
      <w:r w:rsidRPr="00CD6BED">
        <w:rPr>
          <w:color w:val="001D35"/>
          <w:shd w:val="clear" w:color="auto" w:fill="FFFFFF"/>
        </w:rPr>
        <w:t xml:space="preserve"> are </w:t>
      </w:r>
      <w:proofErr w:type="spellStart"/>
      <w:r w:rsidRPr="00CD6BED">
        <w:rPr>
          <w:color w:val="001D35"/>
          <w:shd w:val="clear" w:color="auto" w:fill="FFFFFF"/>
        </w:rPr>
        <w:t>also</w:t>
      </w:r>
      <w:proofErr w:type="spellEnd"/>
      <w:r w:rsidRPr="00CD6BED">
        <w:rPr>
          <w:color w:val="001D35"/>
          <w:shd w:val="clear" w:color="auto" w:fill="FFFFFF"/>
        </w:rPr>
        <w:t xml:space="preserve"> </w:t>
      </w:r>
      <w:proofErr w:type="spellStart"/>
      <w:r w:rsidRPr="00CD6BED">
        <w:rPr>
          <w:color w:val="001D35"/>
          <w:shd w:val="clear" w:color="auto" w:fill="FFFFFF"/>
        </w:rPr>
        <w:t>challenges</w:t>
      </w:r>
      <w:proofErr w:type="spellEnd"/>
      <w:r w:rsidRPr="00CD6BED">
        <w:rPr>
          <w:color w:val="001D35"/>
          <w:shd w:val="clear" w:color="auto" w:fill="FFFFFF"/>
        </w:rPr>
        <w:t xml:space="preserve"> </w:t>
      </w:r>
      <w:proofErr w:type="spellStart"/>
      <w:r w:rsidRPr="00CD6BED">
        <w:rPr>
          <w:color w:val="001D35"/>
          <w:shd w:val="clear" w:color="auto" w:fill="FFFFFF"/>
        </w:rPr>
        <w:t>related</w:t>
      </w:r>
      <w:proofErr w:type="spellEnd"/>
      <w:r w:rsidRPr="00CD6BED">
        <w:rPr>
          <w:color w:val="001D35"/>
          <w:shd w:val="clear" w:color="auto" w:fill="FFFFFF"/>
        </w:rPr>
        <w:t xml:space="preserve"> </w:t>
      </w:r>
      <w:proofErr w:type="spellStart"/>
      <w:r w:rsidRPr="00CD6BED">
        <w:rPr>
          <w:color w:val="001D35"/>
          <w:shd w:val="clear" w:color="auto" w:fill="FFFFFF"/>
        </w:rPr>
        <w:t>to</w:t>
      </w:r>
      <w:proofErr w:type="spellEnd"/>
      <w:r w:rsidRPr="00CD6BED">
        <w:rPr>
          <w:color w:val="001D35"/>
          <w:shd w:val="clear" w:color="auto" w:fill="FFFFFF"/>
        </w:rPr>
        <w:t xml:space="preserve"> </w:t>
      </w:r>
      <w:proofErr w:type="spellStart"/>
      <w:r w:rsidRPr="00CD6BED">
        <w:rPr>
          <w:color w:val="001D35"/>
          <w:shd w:val="clear" w:color="auto" w:fill="FFFFFF"/>
        </w:rPr>
        <w:t>community</w:t>
      </w:r>
      <w:proofErr w:type="spellEnd"/>
      <w:r w:rsidRPr="00CD6BED">
        <w:rPr>
          <w:color w:val="001D35"/>
          <w:shd w:val="clear" w:color="auto" w:fill="FFFFFF"/>
        </w:rPr>
        <w:t xml:space="preserve"> </w:t>
      </w:r>
      <w:proofErr w:type="spellStart"/>
      <w:r w:rsidRPr="00CD6BED">
        <w:rPr>
          <w:color w:val="001D35"/>
          <w:shd w:val="clear" w:color="auto" w:fill="FFFFFF"/>
        </w:rPr>
        <w:t>relocation</w:t>
      </w:r>
      <w:proofErr w:type="spellEnd"/>
      <w:r w:rsidRPr="00CD6BED">
        <w:rPr>
          <w:color w:val="001D35"/>
          <w:shd w:val="clear" w:color="auto" w:fill="FFFFFF"/>
        </w:rPr>
        <w:t xml:space="preserve"> </w:t>
      </w:r>
      <w:proofErr w:type="spellStart"/>
      <w:r w:rsidRPr="00CD6BED">
        <w:rPr>
          <w:color w:val="001D35"/>
          <w:shd w:val="clear" w:color="auto" w:fill="FFFFFF"/>
        </w:rPr>
        <w:t>and</w:t>
      </w:r>
      <w:proofErr w:type="spellEnd"/>
      <w:r w:rsidRPr="00CD6BED">
        <w:rPr>
          <w:color w:val="001D35"/>
          <w:shd w:val="clear" w:color="auto" w:fill="FFFFFF"/>
        </w:rPr>
        <w:t xml:space="preserve"> </w:t>
      </w:r>
      <w:proofErr w:type="spellStart"/>
      <w:r w:rsidRPr="00CD6BED">
        <w:rPr>
          <w:color w:val="001D35"/>
          <w:shd w:val="clear" w:color="auto" w:fill="FFFFFF"/>
        </w:rPr>
        <w:t>potential</w:t>
      </w:r>
      <w:proofErr w:type="spellEnd"/>
      <w:r w:rsidRPr="00CD6BED">
        <w:rPr>
          <w:color w:val="001D35"/>
          <w:shd w:val="clear" w:color="auto" w:fill="FFFFFF"/>
        </w:rPr>
        <w:t xml:space="preserve"> </w:t>
      </w:r>
      <w:proofErr w:type="spellStart"/>
      <w:r w:rsidRPr="00CD6BED">
        <w:rPr>
          <w:color w:val="001D35"/>
          <w:shd w:val="clear" w:color="auto" w:fill="FFFFFF"/>
        </w:rPr>
        <w:t>impacts</w:t>
      </w:r>
      <w:proofErr w:type="spellEnd"/>
      <w:r w:rsidRPr="00CD6BED">
        <w:rPr>
          <w:color w:val="001D35"/>
          <w:shd w:val="clear" w:color="auto" w:fill="FFFFFF"/>
        </w:rPr>
        <w:t xml:space="preserve"> </w:t>
      </w:r>
      <w:proofErr w:type="spellStart"/>
      <w:r w:rsidRPr="00CD6BED">
        <w:rPr>
          <w:color w:val="001D35"/>
          <w:shd w:val="clear" w:color="auto" w:fill="FFFFFF"/>
        </w:rPr>
        <w:t>on</w:t>
      </w:r>
      <w:proofErr w:type="spellEnd"/>
      <w:r w:rsidRPr="00CD6BED">
        <w:rPr>
          <w:color w:val="001D35"/>
          <w:shd w:val="clear" w:color="auto" w:fill="FFFFFF"/>
        </w:rPr>
        <w:t xml:space="preserve"> </w:t>
      </w:r>
      <w:proofErr w:type="spellStart"/>
      <w:r w:rsidRPr="00CD6BED">
        <w:rPr>
          <w:color w:val="001D35"/>
          <w:shd w:val="clear" w:color="auto" w:fill="FFFFFF"/>
        </w:rPr>
        <w:t>the</w:t>
      </w:r>
      <w:proofErr w:type="spellEnd"/>
      <w:r w:rsidRPr="00CD6BED">
        <w:rPr>
          <w:color w:val="001D35"/>
          <w:shd w:val="clear" w:color="auto" w:fill="FFFFFF"/>
        </w:rPr>
        <w:t xml:space="preserve"> </w:t>
      </w:r>
      <w:proofErr w:type="spellStart"/>
      <w:r w:rsidRPr="00CD6BED">
        <w:rPr>
          <w:color w:val="001D35"/>
          <w:shd w:val="clear" w:color="auto" w:fill="FFFFFF"/>
        </w:rPr>
        <w:t>environment</w:t>
      </w:r>
      <w:proofErr w:type="spellEnd"/>
      <w:r w:rsidRPr="00CD6BED">
        <w:rPr>
          <w:color w:val="001D35"/>
          <w:shd w:val="clear" w:color="auto" w:fill="FFFFFF"/>
        </w:rPr>
        <w:t xml:space="preserve">.  </w:t>
      </w:r>
      <w:proofErr w:type="spellStart"/>
      <w:r w:rsidRPr="00CD6BED">
        <w:rPr>
          <w:color w:val="001D35"/>
          <w:shd w:val="clear" w:color="auto" w:fill="FFFFFF"/>
        </w:rPr>
        <w:t>Overall</w:t>
      </w:r>
      <w:proofErr w:type="spellEnd"/>
      <w:r w:rsidRPr="00CD6BED">
        <w:rPr>
          <w:color w:val="001D35"/>
          <w:shd w:val="clear" w:color="auto" w:fill="FFFFFF"/>
        </w:rPr>
        <w:t xml:space="preserve">, PPTPKH </w:t>
      </w:r>
      <w:proofErr w:type="spellStart"/>
      <w:r w:rsidRPr="00CD6BED">
        <w:rPr>
          <w:color w:val="001D35"/>
          <w:shd w:val="clear" w:color="auto" w:fill="FFFFFF"/>
        </w:rPr>
        <w:t>is</w:t>
      </w:r>
      <w:proofErr w:type="spellEnd"/>
      <w:r w:rsidRPr="00CD6BED">
        <w:rPr>
          <w:color w:val="001D35"/>
          <w:shd w:val="clear" w:color="auto" w:fill="FFFFFF"/>
        </w:rPr>
        <w:t xml:space="preserve"> </w:t>
      </w:r>
      <w:proofErr w:type="spellStart"/>
      <w:r w:rsidRPr="00CD6BED">
        <w:rPr>
          <w:color w:val="001D35"/>
          <w:shd w:val="clear" w:color="auto" w:fill="FFFFFF"/>
        </w:rPr>
        <w:t>an</w:t>
      </w:r>
      <w:proofErr w:type="spellEnd"/>
      <w:r w:rsidRPr="00CD6BED">
        <w:rPr>
          <w:color w:val="001D35"/>
          <w:shd w:val="clear" w:color="auto" w:fill="FFFFFF"/>
        </w:rPr>
        <w:t xml:space="preserve"> </w:t>
      </w:r>
      <w:proofErr w:type="spellStart"/>
      <w:r w:rsidRPr="00CD6BED">
        <w:rPr>
          <w:color w:val="001D35"/>
          <w:shd w:val="clear" w:color="auto" w:fill="FFFFFF"/>
        </w:rPr>
        <w:t>important</w:t>
      </w:r>
      <w:proofErr w:type="spellEnd"/>
      <w:r w:rsidRPr="00CD6BED">
        <w:rPr>
          <w:color w:val="001D35"/>
          <w:shd w:val="clear" w:color="auto" w:fill="FFFFFF"/>
        </w:rPr>
        <w:t xml:space="preserve"> </w:t>
      </w:r>
      <w:proofErr w:type="spellStart"/>
      <w:r w:rsidRPr="00CD6BED">
        <w:rPr>
          <w:color w:val="001D35"/>
          <w:shd w:val="clear" w:color="auto" w:fill="FFFFFF"/>
        </w:rPr>
        <w:t>effort</w:t>
      </w:r>
      <w:proofErr w:type="spellEnd"/>
      <w:r w:rsidRPr="00CD6BED">
        <w:rPr>
          <w:color w:val="001D35"/>
          <w:shd w:val="clear" w:color="auto" w:fill="FFFFFF"/>
        </w:rPr>
        <w:t xml:space="preserve"> </w:t>
      </w:r>
      <w:proofErr w:type="spellStart"/>
      <w:r w:rsidRPr="00CD6BED">
        <w:rPr>
          <w:color w:val="001D35"/>
          <w:shd w:val="clear" w:color="auto" w:fill="FFFFFF"/>
        </w:rPr>
        <w:t>to</w:t>
      </w:r>
      <w:proofErr w:type="spellEnd"/>
      <w:r w:rsidRPr="00CD6BED">
        <w:rPr>
          <w:color w:val="001D35"/>
          <w:shd w:val="clear" w:color="auto" w:fill="FFFFFF"/>
        </w:rPr>
        <w:t xml:space="preserve"> </w:t>
      </w:r>
      <w:proofErr w:type="spellStart"/>
      <w:r w:rsidRPr="00CD6BED">
        <w:rPr>
          <w:color w:val="001D35"/>
          <w:shd w:val="clear" w:color="auto" w:fill="FFFFFF"/>
        </w:rPr>
        <w:t>provide</w:t>
      </w:r>
      <w:proofErr w:type="spellEnd"/>
      <w:r w:rsidRPr="00CD6BED">
        <w:rPr>
          <w:color w:val="001D35"/>
          <w:shd w:val="clear" w:color="auto" w:fill="FFFFFF"/>
        </w:rPr>
        <w:t xml:space="preserve"> legal </w:t>
      </w:r>
      <w:proofErr w:type="spellStart"/>
      <w:r w:rsidRPr="00CD6BED">
        <w:rPr>
          <w:color w:val="001D35"/>
          <w:shd w:val="clear" w:color="auto" w:fill="FFFFFF"/>
        </w:rPr>
        <w:t>certainty</w:t>
      </w:r>
      <w:proofErr w:type="spellEnd"/>
      <w:r w:rsidRPr="00CD6BED">
        <w:rPr>
          <w:color w:val="001D35"/>
          <w:shd w:val="clear" w:color="auto" w:fill="FFFFFF"/>
        </w:rPr>
        <w:t xml:space="preserve"> </w:t>
      </w:r>
      <w:proofErr w:type="spellStart"/>
      <w:r w:rsidRPr="00CD6BED">
        <w:rPr>
          <w:color w:val="001D35"/>
          <w:shd w:val="clear" w:color="auto" w:fill="FFFFFF"/>
        </w:rPr>
        <w:t>for</w:t>
      </w:r>
      <w:proofErr w:type="spellEnd"/>
      <w:r w:rsidRPr="00CD6BED">
        <w:rPr>
          <w:color w:val="001D35"/>
          <w:shd w:val="clear" w:color="auto" w:fill="FFFFFF"/>
        </w:rPr>
        <w:t xml:space="preserve"> </w:t>
      </w:r>
      <w:proofErr w:type="spellStart"/>
      <w:r w:rsidRPr="00CD6BED">
        <w:rPr>
          <w:color w:val="001D35"/>
          <w:shd w:val="clear" w:color="auto" w:fill="FFFFFF"/>
        </w:rPr>
        <w:t>people</w:t>
      </w:r>
      <w:proofErr w:type="spellEnd"/>
      <w:r w:rsidRPr="00CD6BED">
        <w:rPr>
          <w:color w:val="001D35"/>
          <w:shd w:val="clear" w:color="auto" w:fill="FFFFFF"/>
        </w:rPr>
        <w:t xml:space="preserve"> </w:t>
      </w:r>
      <w:proofErr w:type="spellStart"/>
      <w:r w:rsidRPr="00CD6BED">
        <w:rPr>
          <w:color w:val="001D35"/>
          <w:shd w:val="clear" w:color="auto" w:fill="FFFFFF"/>
        </w:rPr>
        <w:t>who</w:t>
      </w:r>
      <w:proofErr w:type="spellEnd"/>
      <w:r w:rsidRPr="00CD6BED">
        <w:rPr>
          <w:color w:val="001D35"/>
          <w:shd w:val="clear" w:color="auto" w:fill="FFFFFF"/>
        </w:rPr>
        <w:t xml:space="preserve"> </w:t>
      </w:r>
      <w:proofErr w:type="spellStart"/>
      <w:r w:rsidRPr="00CD6BED">
        <w:rPr>
          <w:color w:val="001D35"/>
          <w:shd w:val="clear" w:color="auto" w:fill="FFFFFF"/>
        </w:rPr>
        <w:t>control</w:t>
      </w:r>
      <w:proofErr w:type="spellEnd"/>
      <w:r w:rsidRPr="00CD6BED">
        <w:rPr>
          <w:color w:val="001D35"/>
          <w:shd w:val="clear" w:color="auto" w:fill="FFFFFF"/>
        </w:rPr>
        <w:t xml:space="preserve"> </w:t>
      </w:r>
      <w:proofErr w:type="spellStart"/>
      <w:r w:rsidRPr="00CD6BED">
        <w:rPr>
          <w:color w:val="001D35"/>
          <w:shd w:val="clear" w:color="auto" w:fill="FFFFFF"/>
        </w:rPr>
        <w:t>land</w:t>
      </w:r>
      <w:proofErr w:type="spellEnd"/>
      <w:r w:rsidRPr="00CD6BED">
        <w:rPr>
          <w:color w:val="001D35"/>
          <w:shd w:val="clear" w:color="auto" w:fill="FFFFFF"/>
        </w:rPr>
        <w:t xml:space="preserve"> in </w:t>
      </w:r>
      <w:proofErr w:type="spellStart"/>
      <w:r w:rsidRPr="00CD6BED">
        <w:rPr>
          <w:color w:val="001D35"/>
          <w:shd w:val="clear" w:color="auto" w:fill="FFFFFF"/>
        </w:rPr>
        <w:t>forest</w:t>
      </w:r>
      <w:proofErr w:type="spellEnd"/>
      <w:r w:rsidRPr="00CD6BED">
        <w:rPr>
          <w:color w:val="001D35"/>
          <w:shd w:val="clear" w:color="auto" w:fill="FFFFFF"/>
        </w:rPr>
        <w:t xml:space="preserve"> </w:t>
      </w:r>
      <w:proofErr w:type="spellStart"/>
      <w:r w:rsidRPr="00CD6BED">
        <w:rPr>
          <w:color w:val="001D35"/>
          <w:shd w:val="clear" w:color="auto" w:fill="FFFFFF"/>
        </w:rPr>
        <w:t>areas</w:t>
      </w:r>
      <w:proofErr w:type="spellEnd"/>
      <w:r w:rsidRPr="00CD6BED">
        <w:rPr>
          <w:color w:val="001D35"/>
          <w:shd w:val="clear" w:color="auto" w:fill="FFFFFF"/>
        </w:rPr>
        <w:t xml:space="preserve">, as </w:t>
      </w:r>
      <w:proofErr w:type="spellStart"/>
      <w:r w:rsidRPr="00CD6BED">
        <w:rPr>
          <w:color w:val="001D35"/>
          <w:shd w:val="clear" w:color="auto" w:fill="FFFFFF"/>
        </w:rPr>
        <w:t>well</w:t>
      </w:r>
      <w:proofErr w:type="spellEnd"/>
      <w:r w:rsidRPr="00CD6BED">
        <w:rPr>
          <w:color w:val="001D35"/>
          <w:shd w:val="clear" w:color="auto" w:fill="FFFFFF"/>
        </w:rPr>
        <w:t xml:space="preserve"> as a </w:t>
      </w:r>
      <w:proofErr w:type="spellStart"/>
      <w:r w:rsidRPr="00CD6BED">
        <w:rPr>
          <w:color w:val="001D35"/>
          <w:shd w:val="clear" w:color="auto" w:fill="FFFFFF"/>
        </w:rPr>
        <w:t>foundation</w:t>
      </w:r>
      <w:proofErr w:type="spellEnd"/>
      <w:r w:rsidRPr="00CD6BED">
        <w:rPr>
          <w:color w:val="001D35"/>
          <w:shd w:val="clear" w:color="auto" w:fill="FFFFFF"/>
        </w:rPr>
        <w:t xml:space="preserve"> </w:t>
      </w:r>
      <w:proofErr w:type="spellStart"/>
      <w:r w:rsidRPr="00CD6BED">
        <w:rPr>
          <w:color w:val="001D35"/>
          <w:shd w:val="clear" w:color="auto" w:fill="FFFFFF"/>
        </w:rPr>
        <w:t>for</w:t>
      </w:r>
      <w:proofErr w:type="spellEnd"/>
      <w:r w:rsidRPr="00CD6BED">
        <w:rPr>
          <w:color w:val="001D35"/>
          <w:shd w:val="clear" w:color="auto" w:fill="FFFFFF"/>
        </w:rPr>
        <w:t xml:space="preserve"> </w:t>
      </w:r>
      <w:proofErr w:type="spellStart"/>
      <w:r w:rsidRPr="00CD6BED">
        <w:rPr>
          <w:color w:val="001D35"/>
          <w:shd w:val="clear" w:color="auto" w:fill="FFFFFF"/>
        </w:rPr>
        <w:t>sustainable</w:t>
      </w:r>
      <w:proofErr w:type="spellEnd"/>
      <w:r w:rsidRPr="00CD6BED">
        <w:rPr>
          <w:color w:val="001D35"/>
          <w:shd w:val="clear" w:color="auto" w:fill="FFFFFF"/>
        </w:rPr>
        <w:t xml:space="preserve"> </w:t>
      </w:r>
      <w:proofErr w:type="spellStart"/>
      <w:r w:rsidRPr="00CD6BED">
        <w:rPr>
          <w:color w:val="001D35"/>
          <w:shd w:val="clear" w:color="auto" w:fill="FFFFFF"/>
        </w:rPr>
        <w:t>forest</w:t>
      </w:r>
      <w:proofErr w:type="spellEnd"/>
      <w:r w:rsidRPr="00CD6BED">
        <w:rPr>
          <w:color w:val="001D35"/>
          <w:shd w:val="clear" w:color="auto" w:fill="FFFFFF"/>
        </w:rPr>
        <w:t xml:space="preserve"> </w:t>
      </w:r>
      <w:proofErr w:type="spellStart"/>
      <w:r w:rsidRPr="00CD6BED">
        <w:rPr>
          <w:color w:val="001D35"/>
          <w:shd w:val="clear" w:color="auto" w:fill="FFFFFF"/>
        </w:rPr>
        <w:t>management</w:t>
      </w:r>
      <w:proofErr w:type="spellEnd"/>
      <w:r w:rsidRPr="00CD6BED">
        <w:rPr>
          <w:color w:val="001D35"/>
          <w:shd w:val="clear" w:color="auto" w:fill="FFFFFF"/>
        </w:rPr>
        <w:t xml:space="preserve"> </w:t>
      </w:r>
      <w:proofErr w:type="spellStart"/>
      <w:r w:rsidRPr="00CD6BED">
        <w:rPr>
          <w:color w:val="001D35"/>
          <w:shd w:val="clear" w:color="auto" w:fill="FFFFFF"/>
        </w:rPr>
        <w:t>and</w:t>
      </w:r>
      <w:proofErr w:type="spellEnd"/>
      <w:r w:rsidRPr="00CD6BED">
        <w:rPr>
          <w:color w:val="001D35"/>
          <w:shd w:val="clear" w:color="auto" w:fill="FFFFFF"/>
        </w:rPr>
        <w:t xml:space="preserve"> </w:t>
      </w:r>
      <w:proofErr w:type="spellStart"/>
      <w:r w:rsidRPr="00CD6BED">
        <w:rPr>
          <w:color w:val="001D35"/>
          <w:shd w:val="clear" w:color="auto" w:fill="FFFFFF"/>
        </w:rPr>
        <w:t>improvement</w:t>
      </w:r>
      <w:proofErr w:type="spellEnd"/>
      <w:r w:rsidRPr="00CD6BED">
        <w:rPr>
          <w:color w:val="001D35"/>
          <w:shd w:val="clear" w:color="auto" w:fill="FFFFFF"/>
        </w:rPr>
        <w:t xml:space="preserve"> </w:t>
      </w:r>
      <w:proofErr w:type="spellStart"/>
      <w:r w:rsidRPr="00CD6BED">
        <w:rPr>
          <w:color w:val="001D35"/>
          <w:shd w:val="clear" w:color="auto" w:fill="FFFFFF"/>
        </w:rPr>
        <w:t>of</w:t>
      </w:r>
      <w:proofErr w:type="spellEnd"/>
      <w:r w:rsidRPr="00CD6BED">
        <w:rPr>
          <w:color w:val="001D35"/>
          <w:shd w:val="clear" w:color="auto" w:fill="FFFFFF"/>
        </w:rPr>
        <w:t xml:space="preserve"> </w:t>
      </w:r>
      <w:proofErr w:type="spellStart"/>
      <w:r w:rsidRPr="00CD6BED">
        <w:rPr>
          <w:color w:val="001D35"/>
          <w:shd w:val="clear" w:color="auto" w:fill="FFFFFF"/>
        </w:rPr>
        <w:t>community</w:t>
      </w:r>
      <w:proofErr w:type="spellEnd"/>
      <w:r w:rsidRPr="00CD6BED">
        <w:rPr>
          <w:color w:val="001D35"/>
          <w:shd w:val="clear" w:color="auto" w:fill="FFFFFF"/>
        </w:rPr>
        <w:t xml:space="preserve"> </w:t>
      </w:r>
      <w:proofErr w:type="spellStart"/>
      <w:r w:rsidRPr="00CD6BED">
        <w:rPr>
          <w:color w:val="001D35"/>
          <w:shd w:val="clear" w:color="auto" w:fill="FFFFFF"/>
        </w:rPr>
        <w:t>welfare</w:t>
      </w:r>
      <w:proofErr w:type="spellEnd"/>
      <w:r w:rsidR="00B91030">
        <w:rPr>
          <w:color w:val="001D35"/>
          <w:shd w:val="clear" w:color="auto" w:fill="FFFFFF"/>
          <w:lang w:val="en-US"/>
        </w:rPr>
        <w:t>.</w:t>
      </w:r>
    </w:p>
    <w:p w14:paraId="6431FBA2" w14:textId="77777777" w:rsidR="00F74A1E" w:rsidRDefault="00F74A1E" w:rsidP="00F74A1E">
      <w:pPr>
        <w:spacing w:after="0" w:line="360" w:lineRule="auto"/>
        <w:jc w:val="both"/>
        <w:rPr>
          <w:b/>
          <w:bCs/>
        </w:rPr>
      </w:pPr>
      <w:r w:rsidRPr="007F7E66">
        <w:rPr>
          <w:b/>
          <w:bCs/>
        </w:rPr>
        <w:t>CONCLUSION</w:t>
      </w:r>
    </w:p>
    <w:p w14:paraId="5E668ADB" w14:textId="2B6A6BB0" w:rsidR="00B91030" w:rsidRDefault="002D340C" w:rsidP="00B91030">
      <w:pPr>
        <w:spacing w:after="0" w:line="360" w:lineRule="auto"/>
        <w:ind w:firstLine="720"/>
        <w:jc w:val="both"/>
        <w:rPr>
          <w:bCs/>
          <w:lang w:val="en-US"/>
        </w:rPr>
      </w:pPr>
      <w:proofErr w:type="spellStart"/>
      <w:r w:rsidRPr="00B91030">
        <w:rPr>
          <w:bCs/>
        </w:rPr>
        <w:t>Based</w:t>
      </w:r>
      <w:proofErr w:type="spellEnd"/>
      <w:r w:rsidRPr="00B91030">
        <w:rPr>
          <w:bCs/>
        </w:rPr>
        <w:t xml:space="preserve"> </w:t>
      </w:r>
      <w:proofErr w:type="spellStart"/>
      <w:r w:rsidRPr="00B91030">
        <w:rPr>
          <w:bCs/>
        </w:rPr>
        <w:t>on</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descriptions</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the</w:t>
      </w:r>
      <w:proofErr w:type="spellEnd"/>
      <w:r w:rsidRPr="00B91030">
        <w:rPr>
          <w:bCs/>
        </w:rPr>
        <w:t xml:space="preserve"> legal </w:t>
      </w:r>
      <w:proofErr w:type="spellStart"/>
      <w:r w:rsidRPr="00B91030">
        <w:rPr>
          <w:bCs/>
        </w:rPr>
        <w:t>writing</w:t>
      </w:r>
      <w:proofErr w:type="spellEnd"/>
      <w:r w:rsidRPr="00B91030">
        <w:rPr>
          <w:bCs/>
        </w:rPr>
        <w:t xml:space="preserve"> </w:t>
      </w:r>
      <w:proofErr w:type="spellStart"/>
      <w:r w:rsidRPr="00B91030">
        <w:rPr>
          <w:bCs/>
        </w:rPr>
        <w:t>that</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author</w:t>
      </w:r>
      <w:proofErr w:type="spellEnd"/>
      <w:r w:rsidRPr="00B91030">
        <w:rPr>
          <w:bCs/>
        </w:rPr>
        <w:t xml:space="preserve"> has </w:t>
      </w:r>
      <w:proofErr w:type="spellStart"/>
      <w:r w:rsidRPr="00B91030">
        <w:rPr>
          <w:bCs/>
        </w:rPr>
        <w:t>put</w:t>
      </w:r>
      <w:proofErr w:type="spellEnd"/>
      <w:r w:rsidRPr="00B91030">
        <w:rPr>
          <w:bCs/>
        </w:rPr>
        <w:t xml:space="preserve"> </w:t>
      </w:r>
      <w:proofErr w:type="spellStart"/>
      <w:r w:rsidRPr="00B91030">
        <w:rPr>
          <w:bCs/>
        </w:rPr>
        <w:t>forward</w:t>
      </w:r>
      <w:proofErr w:type="spellEnd"/>
      <w:r w:rsidRPr="00B91030">
        <w:rPr>
          <w:bCs/>
        </w:rPr>
        <w:t xml:space="preserve"> in </w:t>
      </w:r>
      <w:proofErr w:type="spellStart"/>
      <w:r w:rsidRPr="00B91030">
        <w:rPr>
          <w:bCs/>
        </w:rPr>
        <w:t>advance</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based</w:t>
      </w:r>
      <w:proofErr w:type="spellEnd"/>
      <w:r w:rsidRPr="00B91030">
        <w:rPr>
          <w:bCs/>
        </w:rPr>
        <w:t xml:space="preserve"> </w:t>
      </w:r>
      <w:proofErr w:type="spellStart"/>
      <w:r w:rsidRPr="00B91030">
        <w:rPr>
          <w:bCs/>
        </w:rPr>
        <w:t>on</w:t>
      </w:r>
      <w:proofErr w:type="spellEnd"/>
      <w:r w:rsidRPr="00B91030">
        <w:rPr>
          <w:bCs/>
        </w:rPr>
        <w:t xml:space="preserve"> </w:t>
      </w:r>
      <w:proofErr w:type="spellStart"/>
      <w:r w:rsidRPr="00B91030">
        <w:rPr>
          <w:bCs/>
        </w:rPr>
        <w:t>theories</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research</w:t>
      </w:r>
      <w:proofErr w:type="spellEnd"/>
      <w:r w:rsidRPr="00B91030">
        <w:rPr>
          <w:bCs/>
        </w:rPr>
        <w:t xml:space="preserve"> </w:t>
      </w:r>
      <w:proofErr w:type="spellStart"/>
      <w:r w:rsidRPr="00B91030">
        <w:rPr>
          <w:bCs/>
        </w:rPr>
        <w:t>sources</w:t>
      </w:r>
      <w:proofErr w:type="spellEnd"/>
      <w:r w:rsidRPr="00B91030">
        <w:rPr>
          <w:bCs/>
        </w:rPr>
        <w:t xml:space="preserve">, </w:t>
      </w:r>
      <w:proofErr w:type="spellStart"/>
      <w:r w:rsidRPr="00B91030">
        <w:rPr>
          <w:bCs/>
        </w:rPr>
        <w:t>it</w:t>
      </w:r>
      <w:proofErr w:type="spellEnd"/>
      <w:r w:rsidRPr="00B91030">
        <w:rPr>
          <w:bCs/>
        </w:rPr>
        <w:t xml:space="preserve"> </w:t>
      </w:r>
      <w:proofErr w:type="spellStart"/>
      <w:r w:rsidRPr="00B91030">
        <w:rPr>
          <w:bCs/>
        </w:rPr>
        <w:t>can</w:t>
      </w:r>
      <w:proofErr w:type="spellEnd"/>
      <w:r w:rsidRPr="00B91030">
        <w:rPr>
          <w:bCs/>
        </w:rPr>
        <w:t xml:space="preserve"> </w:t>
      </w:r>
      <w:proofErr w:type="spellStart"/>
      <w:r w:rsidRPr="00B91030">
        <w:rPr>
          <w:bCs/>
        </w:rPr>
        <w:t>be</w:t>
      </w:r>
      <w:proofErr w:type="spellEnd"/>
      <w:r w:rsidRPr="00B91030">
        <w:rPr>
          <w:bCs/>
        </w:rPr>
        <w:t xml:space="preserve"> </w:t>
      </w:r>
      <w:proofErr w:type="spellStart"/>
      <w:r w:rsidRPr="00B91030">
        <w:rPr>
          <w:bCs/>
        </w:rPr>
        <w:t>concluded</w:t>
      </w:r>
      <w:proofErr w:type="spellEnd"/>
      <w:r w:rsidRPr="00B91030">
        <w:rPr>
          <w:bCs/>
        </w:rPr>
        <w:t xml:space="preserve"> </w:t>
      </w:r>
      <w:proofErr w:type="spellStart"/>
      <w:r w:rsidRPr="00B91030">
        <w:rPr>
          <w:bCs/>
        </w:rPr>
        <w:t>that</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following</w:t>
      </w:r>
      <w:proofErr w:type="spellEnd"/>
      <w:r w:rsidRPr="00B91030">
        <w:rPr>
          <w:bCs/>
        </w:rPr>
        <w:t xml:space="preserve"> Legal </w:t>
      </w:r>
      <w:proofErr w:type="spellStart"/>
      <w:r w:rsidRPr="00B91030">
        <w:rPr>
          <w:bCs/>
        </w:rPr>
        <w:t>Arrangements</w:t>
      </w:r>
      <w:proofErr w:type="spellEnd"/>
      <w:r w:rsidRPr="00B91030">
        <w:rPr>
          <w:bCs/>
        </w:rPr>
        <w:t xml:space="preserve"> </w:t>
      </w:r>
      <w:proofErr w:type="spellStart"/>
      <w:r w:rsidRPr="00B91030">
        <w:rPr>
          <w:bCs/>
        </w:rPr>
        <w:t>for</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Implementation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Settlement</w:t>
      </w:r>
      <w:proofErr w:type="spellEnd"/>
      <w:r w:rsidRPr="00B91030">
        <w:rPr>
          <w:bCs/>
        </w:rPr>
        <w:t xml:space="preserve"> </w:t>
      </w:r>
      <w:proofErr w:type="spellStart"/>
      <w:r w:rsidRPr="00B91030">
        <w:rPr>
          <w:bCs/>
        </w:rPr>
        <w:t>of</w:t>
      </w:r>
      <w:proofErr w:type="spellEnd"/>
      <w:r w:rsidRPr="00B91030">
        <w:rPr>
          <w:bCs/>
        </w:rPr>
        <w:t xml:space="preserve"> Land </w:t>
      </w:r>
      <w:proofErr w:type="spellStart"/>
      <w:r w:rsidRPr="00B91030">
        <w:rPr>
          <w:bCs/>
        </w:rPr>
        <w:t>Tenure</w:t>
      </w:r>
      <w:proofErr w:type="spellEnd"/>
      <w:r w:rsidRPr="00B91030">
        <w:rPr>
          <w:bCs/>
        </w:rPr>
        <w:t xml:space="preserve"> in </w:t>
      </w:r>
      <w:proofErr w:type="spellStart"/>
      <w:r w:rsidRPr="00B91030">
        <w:rPr>
          <w:bCs/>
        </w:rPr>
        <w:t>Forest</w:t>
      </w:r>
      <w:proofErr w:type="spellEnd"/>
      <w:r w:rsidRPr="00B91030">
        <w:rPr>
          <w:bCs/>
        </w:rPr>
        <w:t xml:space="preserve"> </w:t>
      </w:r>
      <w:proofErr w:type="spellStart"/>
      <w:r w:rsidRPr="00B91030">
        <w:rPr>
          <w:bCs/>
        </w:rPr>
        <w:t>Areas</w:t>
      </w:r>
      <w:proofErr w:type="spellEnd"/>
      <w:r w:rsidRPr="00B91030">
        <w:rPr>
          <w:bCs/>
        </w:rPr>
        <w:t xml:space="preserve"> </w:t>
      </w:r>
      <w:proofErr w:type="spellStart"/>
      <w:r w:rsidRPr="00B91030">
        <w:rPr>
          <w:bCs/>
        </w:rPr>
        <w:t>through</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Mechanism</w:t>
      </w:r>
      <w:proofErr w:type="spellEnd"/>
      <w:r w:rsidRPr="00B91030">
        <w:rPr>
          <w:bCs/>
        </w:rPr>
        <w:t xml:space="preserve"> </w:t>
      </w:r>
      <w:proofErr w:type="spellStart"/>
      <w:r w:rsidRPr="00B91030">
        <w:rPr>
          <w:bCs/>
        </w:rPr>
        <w:t>for</w:t>
      </w:r>
      <w:proofErr w:type="spellEnd"/>
      <w:r w:rsidRPr="00B91030">
        <w:rPr>
          <w:bCs/>
        </w:rPr>
        <w:t xml:space="preserve"> </w:t>
      </w:r>
      <w:proofErr w:type="spellStart"/>
      <w:r w:rsidRPr="00B91030">
        <w:rPr>
          <w:bCs/>
        </w:rPr>
        <w:t>Settlement</w:t>
      </w:r>
      <w:proofErr w:type="spellEnd"/>
      <w:r w:rsidRPr="00B91030">
        <w:rPr>
          <w:bCs/>
        </w:rPr>
        <w:t xml:space="preserve"> </w:t>
      </w:r>
      <w:proofErr w:type="spellStart"/>
      <w:r w:rsidRPr="00B91030">
        <w:rPr>
          <w:bCs/>
        </w:rPr>
        <w:t>of</w:t>
      </w:r>
      <w:proofErr w:type="spellEnd"/>
      <w:r w:rsidRPr="00B91030">
        <w:rPr>
          <w:bCs/>
        </w:rPr>
        <w:t xml:space="preserve"> Land </w:t>
      </w:r>
      <w:proofErr w:type="spellStart"/>
      <w:r w:rsidRPr="00B91030">
        <w:rPr>
          <w:bCs/>
        </w:rPr>
        <w:t>Tenure</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Framework</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Forest</w:t>
      </w:r>
      <w:proofErr w:type="spellEnd"/>
      <w:r w:rsidRPr="00B91030">
        <w:rPr>
          <w:bCs/>
        </w:rPr>
        <w:t xml:space="preserve"> Area </w:t>
      </w:r>
      <w:proofErr w:type="spellStart"/>
      <w:r w:rsidRPr="00B91030">
        <w:rPr>
          <w:bCs/>
        </w:rPr>
        <w:t>Arrangement</w:t>
      </w:r>
      <w:proofErr w:type="spellEnd"/>
      <w:r w:rsidRPr="00B91030">
        <w:rPr>
          <w:bCs/>
        </w:rPr>
        <w:t xml:space="preserve"> (PPTPKH) (Karimun Regency </w:t>
      </w:r>
      <w:proofErr w:type="spellStart"/>
      <w:r w:rsidRPr="00B91030">
        <w:rPr>
          <w:bCs/>
        </w:rPr>
        <w:t>Research</w:t>
      </w:r>
      <w:proofErr w:type="spellEnd"/>
      <w:r w:rsidRPr="00B91030">
        <w:rPr>
          <w:bCs/>
        </w:rPr>
        <w:t xml:space="preserve"> Study), </w:t>
      </w:r>
      <w:proofErr w:type="spellStart"/>
      <w:r w:rsidRPr="00B91030">
        <w:rPr>
          <w:bCs/>
        </w:rPr>
        <w:t>have</w:t>
      </w:r>
      <w:proofErr w:type="spellEnd"/>
      <w:r w:rsidRPr="00B91030">
        <w:rPr>
          <w:bCs/>
        </w:rPr>
        <w:t xml:space="preserve"> </w:t>
      </w:r>
      <w:proofErr w:type="spellStart"/>
      <w:r w:rsidRPr="00B91030">
        <w:rPr>
          <w:bCs/>
        </w:rPr>
        <w:t>been</w:t>
      </w:r>
      <w:proofErr w:type="spellEnd"/>
      <w:r w:rsidRPr="00B91030">
        <w:rPr>
          <w:bCs/>
        </w:rPr>
        <w:t xml:space="preserve"> </w:t>
      </w:r>
      <w:proofErr w:type="spellStart"/>
      <w:r w:rsidRPr="00B91030">
        <w:rPr>
          <w:bCs/>
        </w:rPr>
        <w:t>well</w:t>
      </w:r>
      <w:proofErr w:type="spellEnd"/>
      <w:r w:rsidRPr="00B91030">
        <w:rPr>
          <w:bCs/>
        </w:rPr>
        <w:t xml:space="preserve"> </w:t>
      </w:r>
      <w:proofErr w:type="spellStart"/>
      <w:r w:rsidRPr="00B91030">
        <w:rPr>
          <w:bCs/>
        </w:rPr>
        <w:t>implemented</w:t>
      </w:r>
      <w:proofErr w:type="spellEnd"/>
      <w:r w:rsidRPr="00B91030">
        <w:rPr>
          <w:bCs/>
        </w:rPr>
        <w:t xml:space="preserve">.  </w:t>
      </w:r>
      <w:proofErr w:type="spellStart"/>
      <w:r w:rsidRPr="00B91030">
        <w:rPr>
          <w:bCs/>
        </w:rPr>
        <w:t>This</w:t>
      </w:r>
      <w:proofErr w:type="spellEnd"/>
      <w:r w:rsidRPr="00B91030">
        <w:rPr>
          <w:bCs/>
        </w:rPr>
        <w:t xml:space="preserve"> </w:t>
      </w:r>
      <w:proofErr w:type="spellStart"/>
      <w:r w:rsidRPr="00B91030">
        <w:rPr>
          <w:bCs/>
        </w:rPr>
        <w:t>is</w:t>
      </w:r>
      <w:proofErr w:type="spellEnd"/>
      <w:r w:rsidRPr="00B91030">
        <w:rPr>
          <w:bCs/>
        </w:rPr>
        <w:t xml:space="preserve"> </w:t>
      </w:r>
      <w:proofErr w:type="spellStart"/>
      <w:r w:rsidRPr="00B91030">
        <w:rPr>
          <w:bCs/>
        </w:rPr>
        <w:t>clearly</w:t>
      </w:r>
      <w:proofErr w:type="spellEnd"/>
      <w:r w:rsidRPr="00B91030">
        <w:rPr>
          <w:bCs/>
        </w:rPr>
        <w:t xml:space="preserve"> </w:t>
      </w:r>
      <w:proofErr w:type="spellStart"/>
      <w:r w:rsidRPr="00B91030">
        <w:rPr>
          <w:bCs/>
        </w:rPr>
        <w:t>seen</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provisions</w:t>
      </w:r>
      <w:proofErr w:type="spellEnd"/>
      <w:r w:rsidRPr="00B91030">
        <w:rPr>
          <w:bCs/>
        </w:rPr>
        <w:t xml:space="preserve"> </w:t>
      </w:r>
      <w:proofErr w:type="spellStart"/>
      <w:r w:rsidRPr="00B91030">
        <w:rPr>
          <w:bCs/>
        </w:rPr>
        <w:t>contained</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forestry</w:t>
      </w:r>
      <w:proofErr w:type="spellEnd"/>
      <w:r w:rsidRPr="00B91030">
        <w:rPr>
          <w:bCs/>
        </w:rPr>
        <w:t xml:space="preserve"> </w:t>
      </w:r>
      <w:proofErr w:type="spellStart"/>
      <w:r w:rsidRPr="00B91030">
        <w:rPr>
          <w:bCs/>
        </w:rPr>
        <w:t>law</w:t>
      </w:r>
      <w:proofErr w:type="spellEnd"/>
      <w:r w:rsidRPr="00B91030">
        <w:rPr>
          <w:bCs/>
        </w:rPr>
        <w:t xml:space="preserve">, </w:t>
      </w:r>
      <w:proofErr w:type="spellStart"/>
      <w:r w:rsidRPr="00B91030">
        <w:rPr>
          <w:bCs/>
        </w:rPr>
        <w:t>namely</w:t>
      </w:r>
      <w:proofErr w:type="spellEnd"/>
      <w:r w:rsidRPr="00B91030">
        <w:rPr>
          <w:bCs/>
        </w:rPr>
        <w:t xml:space="preserve"> Law </w:t>
      </w:r>
      <w:proofErr w:type="spellStart"/>
      <w:r w:rsidRPr="00B91030">
        <w:rPr>
          <w:bCs/>
        </w:rPr>
        <w:t>Number</w:t>
      </w:r>
      <w:proofErr w:type="spellEnd"/>
      <w:r w:rsidRPr="00B91030">
        <w:rPr>
          <w:bCs/>
        </w:rPr>
        <w:t xml:space="preserve"> 41 </w:t>
      </w:r>
      <w:proofErr w:type="spellStart"/>
      <w:r w:rsidRPr="00B91030">
        <w:rPr>
          <w:bCs/>
        </w:rPr>
        <w:t>of</w:t>
      </w:r>
      <w:proofErr w:type="spellEnd"/>
      <w:r w:rsidRPr="00B91030">
        <w:rPr>
          <w:bCs/>
        </w:rPr>
        <w:t xml:space="preserve"> 1999 </w:t>
      </w:r>
      <w:proofErr w:type="spellStart"/>
      <w:r w:rsidRPr="00B91030">
        <w:rPr>
          <w:bCs/>
        </w:rPr>
        <w:t>concerning</w:t>
      </w:r>
      <w:proofErr w:type="spellEnd"/>
      <w:r w:rsidRPr="00B91030">
        <w:rPr>
          <w:bCs/>
        </w:rPr>
        <w:t xml:space="preserve"> </w:t>
      </w:r>
      <w:proofErr w:type="spellStart"/>
      <w:r w:rsidRPr="00B91030">
        <w:rPr>
          <w:bCs/>
        </w:rPr>
        <w:t>Forestry</w:t>
      </w:r>
      <w:proofErr w:type="spellEnd"/>
      <w:r w:rsidRPr="00B91030">
        <w:rPr>
          <w:bCs/>
        </w:rPr>
        <w:t xml:space="preserve"> </w:t>
      </w:r>
      <w:proofErr w:type="spellStart"/>
      <w:r w:rsidRPr="00B91030">
        <w:rPr>
          <w:bCs/>
        </w:rPr>
        <w:t>and</w:t>
      </w:r>
      <w:proofErr w:type="spellEnd"/>
      <w:r w:rsidRPr="00B91030">
        <w:rPr>
          <w:bCs/>
        </w:rPr>
        <w:t xml:space="preserve"> Law </w:t>
      </w:r>
      <w:proofErr w:type="spellStart"/>
      <w:r w:rsidRPr="00B91030">
        <w:rPr>
          <w:bCs/>
        </w:rPr>
        <w:t>Number</w:t>
      </w:r>
      <w:proofErr w:type="spellEnd"/>
      <w:r w:rsidRPr="00B91030">
        <w:rPr>
          <w:bCs/>
        </w:rPr>
        <w:t xml:space="preserve"> 6 </w:t>
      </w:r>
      <w:proofErr w:type="spellStart"/>
      <w:r w:rsidRPr="00B91030">
        <w:rPr>
          <w:bCs/>
        </w:rPr>
        <w:t>of</w:t>
      </w:r>
      <w:proofErr w:type="spellEnd"/>
      <w:r w:rsidRPr="00B91030">
        <w:rPr>
          <w:bCs/>
        </w:rPr>
        <w:t xml:space="preserve"> 2023 </w:t>
      </w:r>
      <w:proofErr w:type="spellStart"/>
      <w:r w:rsidRPr="00B91030">
        <w:rPr>
          <w:bCs/>
        </w:rPr>
        <w:t>concerning</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Stipulation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Government</w:t>
      </w:r>
      <w:proofErr w:type="spellEnd"/>
      <w:r w:rsidRPr="00B91030">
        <w:rPr>
          <w:bCs/>
        </w:rPr>
        <w:t xml:space="preserve"> </w:t>
      </w:r>
      <w:proofErr w:type="spellStart"/>
      <w:r w:rsidRPr="00B91030">
        <w:rPr>
          <w:bCs/>
        </w:rPr>
        <w:t>Regulations</w:t>
      </w:r>
      <w:proofErr w:type="spellEnd"/>
      <w:r w:rsidRPr="00B91030">
        <w:rPr>
          <w:bCs/>
        </w:rPr>
        <w:t xml:space="preserve"> in </w:t>
      </w:r>
      <w:proofErr w:type="spellStart"/>
      <w:r w:rsidRPr="00B91030">
        <w:rPr>
          <w:bCs/>
        </w:rPr>
        <w:t>Lieu</w:t>
      </w:r>
      <w:proofErr w:type="spellEnd"/>
      <w:r w:rsidRPr="00B91030">
        <w:rPr>
          <w:bCs/>
        </w:rPr>
        <w:t xml:space="preserve"> </w:t>
      </w:r>
      <w:proofErr w:type="spellStart"/>
      <w:r w:rsidRPr="00B91030">
        <w:rPr>
          <w:bCs/>
        </w:rPr>
        <w:t>of</w:t>
      </w:r>
      <w:proofErr w:type="spellEnd"/>
      <w:r w:rsidRPr="00B91030">
        <w:rPr>
          <w:bCs/>
        </w:rPr>
        <w:t xml:space="preserve"> Law </w:t>
      </w:r>
      <w:proofErr w:type="spellStart"/>
      <w:r w:rsidRPr="00B91030">
        <w:rPr>
          <w:bCs/>
        </w:rPr>
        <w:t>Number</w:t>
      </w:r>
      <w:proofErr w:type="spellEnd"/>
      <w:r w:rsidRPr="00B91030">
        <w:rPr>
          <w:bCs/>
        </w:rPr>
        <w:t xml:space="preserve"> 2 </w:t>
      </w:r>
      <w:proofErr w:type="spellStart"/>
      <w:r w:rsidRPr="00B91030">
        <w:rPr>
          <w:bCs/>
        </w:rPr>
        <w:t>of</w:t>
      </w:r>
      <w:proofErr w:type="spellEnd"/>
      <w:r w:rsidRPr="00B91030">
        <w:rPr>
          <w:bCs/>
        </w:rPr>
        <w:t xml:space="preserve"> 2022 </w:t>
      </w:r>
      <w:proofErr w:type="spellStart"/>
      <w:r w:rsidRPr="00B91030">
        <w:rPr>
          <w:bCs/>
        </w:rPr>
        <w:t>concerning</w:t>
      </w:r>
      <w:proofErr w:type="spellEnd"/>
      <w:r w:rsidRPr="00B91030">
        <w:rPr>
          <w:bCs/>
        </w:rPr>
        <w:t xml:space="preserve"> </w:t>
      </w:r>
      <w:proofErr w:type="spellStart"/>
      <w:r w:rsidRPr="00B91030">
        <w:rPr>
          <w:bCs/>
        </w:rPr>
        <w:t>Job</w:t>
      </w:r>
      <w:proofErr w:type="spellEnd"/>
      <w:r w:rsidRPr="00B91030">
        <w:rPr>
          <w:bCs/>
        </w:rPr>
        <w:t xml:space="preserve"> </w:t>
      </w:r>
      <w:proofErr w:type="spellStart"/>
      <w:r w:rsidRPr="00B91030">
        <w:rPr>
          <w:bCs/>
        </w:rPr>
        <w:t>Creation</w:t>
      </w:r>
      <w:proofErr w:type="spellEnd"/>
      <w:r w:rsidRPr="00B91030">
        <w:rPr>
          <w:bCs/>
        </w:rPr>
        <w:t xml:space="preserve"> </w:t>
      </w:r>
      <w:proofErr w:type="spellStart"/>
      <w:r w:rsidRPr="00B91030">
        <w:rPr>
          <w:bCs/>
        </w:rPr>
        <w:t>into</w:t>
      </w:r>
      <w:proofErr w:type="spellEnd"/>
      <w:r w:rsidRPr="00B91030">
        <w:rPr>
          <w:bCs/>
        </w:rPr>
        <w:t xml:space="preserve"> Law. </w:t>
      </w:r>
      <w:proofErr w:type="spellStart"/>
      <w:r w:rsidRPr="00B91030">
        <w:rPr>
          <w:bCs/>
        </w:rPr>
        <w:t>Forest</w:t>
      </w:r>
      <w:proofErr w:type="spellEnd"/>
      <w:r w:rsidRPr="00B91030">
        <w:rPr>
          <w:bCs/>
        </w:rPr>
        <w:t xml:space="preserve"> </w:t>
      </w:r>
      <w:proofErr w:type="spellStart"/>
      <w:r w:rsidRPr="00B91030">
        <w:rPr>
          <w:bCs/>
        </w:rPr>
        <w:t>areas</w:t>
      </w:r>
      <w:proofErr w:type="spellEnd"/>
      <w:r w:rsidRPr="00B91030">
        <w:rPr>
          <w:bCs/>
        </w:rPr>
        <w:t xml:space="preserve"> are </w:t>
      </w:r>
      <w:proofErr w:type="spellStart"/>
      <w:r w:rsidRPr="00B91030">
        <w:rPr>
          <w:bCs/>
        </w:rPr>
        <w:t>defined</w:t>
      </w:r>
      <w:proofErr w:type="spellEnd"/>
      <w:r w:rsidRPr="00B91030">
        <w:rPr>
          <w:bCs/>
        </w:rPr>
        <w:t xml:space="preserve"> as "</w:t>
      </w:r>
      <w:proofErr w:type="spellStart"/>
      <w:r w:rsidRPr="00B91030">
        <w:rPr>
          <w:bCs/>
        </w:rPr>
        <w:t>certain</w:t>
      </w:r>
      <w:proofErr w:type="spellEnd"/>
      <w:r w:rsidRPr="00B91030">
        <w:rPr>
          <w:bCs/>
        </w:rPr>
        <w:t xml:space="preserve"> </w:t>
      </w:r>
      <w:proofErr w:type="spellStart"/>
      <w:r w:rsidRPr="00B91030">
        <w:rPr>
          <w:bCs/>
        </w:rPr>
        <w:t>areas</w:t>
      </w:r>
      <w:proofErr w:type="spellEnd"/>
      <w:r w:rsidRPr="00B91030">
        <w:rPr>
          <w:bCs/>
        </w:rPr>
        <w:t xml:space="preserve"> </w:t>
      </w:r>
      <w:proofErr w:type="spellStart"/>
      <w:r w:rsidRPr="00B91030">
        <w:rPr>
          <w:bCs/>
        </w:rPr>
        <w:t>designated</w:t>
      </w:r>
      <w:proofErr w:type="spellEnd"/>
      <w:r w:rsidRPr="00B91030">
        <w:rPr>
          <w:bCs/>
        </w:rPr>
        <w:t xml:space="preserve"> </w:t>
      </w:r>
      <w:proofErr w:type="spellStart"/>
      <w:r w:rsidRPr="00B91030">
        <w:rPr>
          <w:bCs/>
        </w:rPr>
        <w:t>by</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Minister</w:t>
      </w:r>
      <w:proofErr w:type="spellEnd"/>
      <w:r w:rsidRPr="00B91030">
        <w:rPr>
          <w:bCs/>
        </w:rPr>
        <w:t xml:space="preserve"> </w:t>
      </w:r>
      <w:proofErr w:type="spellStart"/>
      <w:r w:rsidRPr="00B91030">
        <w:rPr>
          <w:bCs/>
        </w:rPr>
        <w:t>to</w:t>
      </w:r>
      <w:proofErr w:type="spellEnd"/>
      <w:r w:rsidRPr="00B91030">
        <w:rPr>
          <w:bCs/>
        </w:rPr>
        <w:t xml:space="preserve"> </w:t>
      </w:r>
      <w:proofErr w:type="spellStart"/>
      <w:r w:rsidRPr="00B91030">
        <w:rPr>
          <w:bCs/>
        </w:rPr>
        <w:t>be</w:t>
      </w:r>
      <w:proofErr w:type="spellEnd"/>
      <w:r w:rsidRPr="00B91030">
        <w:rPr>
          <w:bCs/>
        </w:rPr>
        <w:t xml:space="preserve"> </w:t>
      </w:r>
      <w:proofErr w:type="spellStart"/>
      <w:r w:rsidRPr="00B91030">
        <w:rPr>
          <w:bCs/>
        </w:rPr>
        <w:t>maintained</w:t>
      </w:r>
      <w:proofErr w:type="spellEnd"/>
      <w:r w:rsidRPr="00B91030">
        <w:rPr>
          <w:bCs/>
        </w:rPr>
        <w:t xml:space="preserve"> as </w:t>
      </w:r>
      <w:proofErr w:type="spellStart"/>
      <w:r w:rsidRPr="00B91030">
        <w:rPr>
          <w:bCs/>
        </w:rPr>
        <w:t>permanent</w:t>
      </w:r>
      <w:proofErr w:type="spellEnd"/>
      <w:r w:rsidRPr="00B91030">
        <w:rPr>
          <w:bCs/>
        </w:rPr>
        <w:t xml:space="preserve"> </w:t>
      </w:r>
      <w:proofErr w:type="spellStart"/>
      <w:r w:rsidRPr="00B91030">
        <w:rPr>
          <w:bCs/>
        </w:rPr>
        <w:t>forests</w:t>
      </w:r>
      <w:proofErr w:type="spellEnd"/>
      <w:r w:rsidRPr="00B91030">
        <w:rPr>
          <w:bCs/>
        </w:rPr>
        <w:t xml:space="preserve">". In </w:t>
      </w:r>
      <w:proofErr w:type="spellStart"/>
      <w:r w:rsidRPr="00B91030">
        <w:rPr>
          <w:bCs/>
        </w:rPr>
        <w:t>Article</w:t>
      </w:r>
      <w:proofErr w:type="spellEnd"/>
      <w:r w:rsidRPr="00B91030">
        <w:rPr>
          <w:bCs/>
        </w:rPr>
        <w:t xml:space="preserve"> 1 </w:t>
      </w:r>
      <w:proofErr w:type="spellStart"/>
      <w:r w:rsidRPr="00B91030">
        <w:rPr>
          <w:bCs/>
        </w:rPr>
        <w:t>number</w:t>
      </w:r>
      <w:proofErr w:type="spellEnd"/>
      <w:r w:rsidRPr="00B91030">
        <w:rPr>
          <w:bCs/>
        </w:rPr>
        <w:t xml:space="preserve"> (2) </w:t>
      </w:r>
      <w:proofErr w:type="spellStart"/>
      <w:r w:rsidRPr="00B91030">
        <w:rPr>
          <w:bCs/>
        </w:rPr>
        <w:t>of</w:t>
      </w:r>
      <w:proofErr w:type="spellEnd"/>
      <w:r w:rsidRPr="00B91030">
        <w:rPr>
          <w:bCs/>
        </w:rPr>
        <w:t xml:space="preserve"> Law </w:t>
      </w:r>
      <w:proofErr w:type="spellStart"/>
      <w:r w:rsidRPr="00B91030">
        <w:rPr>
          <w:bCs/>
        </w:rPr>
        <w:t>Number</w:t>
      </w:r>
      <w:proofErr w:type="spellEnd"/>
      <w:r w:rsidRPr="00B91030">
        <w:rPr>
          <w:bCs/>
        </w:rPr>
        <w:t xml:space="preserve"> 41 </w:t>
      </w:r>
      <w:proofErr w:type="spellStart"/>
      <w:r w:rsidRPr="00B91030">
        <w:rPr>
          <w:bCs/>
        </w:rPr>
        <w:t>of</w:t>
      </w:r>
      <w:proofErr w:type="spellEnd"/>
      <w:r w:rsidRPr="00B91030">
        <w:rPr>
          <w:bCs/>
        </w:rPr>
        <w:t xml:space="preserve"> 1999 </w:t>
      </w:r>
      <w:proofErr w:type="spellStart"/>
      <w:r w:rsidRPr="00B91030">
        <w:rPr>
          <w:bCs/>
        </w:rPr>
        <w:t>concerning</w:t>
      </w:r>
      <w:proofErr w:type="spellEnd"/>
      <w:r w:rsidRPr="00B91030">
        <w:rPr>
          <w:bCs/>
        </w:rPr>
        <w:t xml:space="preserve"> </w:t>
      </w:r>
      <w:proofErr w:type="spellStart"/>
      <w:r w:rsidRPr="00B91030">
        <w:rPr>
          <w:bCs/>
        </w:rPr>
        <w:t>forest</w:t>
      </w:r>
      <w:proofErr w:type="spellEnd"/>
      <w:r w:rsidRPr="00B91030">
        <w:rPr>
          <w:bCs/>
        </w:rPr>
        <w:t xml:space="preserve"> </w:t>
      </w:r>
      <w:proofErr w:type="spellStart"/>
      <w:r w:rsidRPr="00B91030">
        <w:rPr>
          <w:bCs/>
        </w:rPr>
        <w:t>forestry</w:t>
      </w:r>
      <w:proofErr w:type="spellEnd"/>
      <w:r w:rsidRPr="00B91030">
        <w:rPr>
          <w:bCs/>
        </w:rPr>
        <w:t xml:space="preserve">, </w:t>
      </w:r>
      <w:proofErr w:type="spellStart"/>
      <w:r w:rsidRPr="00B91030">
        <w:rPr>
          <w:bCs/>
        </w:rPr>
        <w:t>it</w:t>
      </w:r>
      <w:proofErr w:type="spellEnd"/>
      <w:r w:rsidRPr="00B91030">
        <w:rPr>
          <w:bCs/>
        </w:rPr>
        <w:t xml:space="preserve"> </w:t>
      </w:r>
      <w:proofErr w:type="spellStart"/>
      <w:r w:rsidRPr="00B91030">
        <w:rPr>
          <w:bCs/>
        </w:rPr>
        <w:t>is</w:t>
      </w:r>
      <w:proofErr w:type="spellEnd"/>
      <w:r w:rsidRPr="00B91030">
        <w:rPr>
          <w:bCs/>
        </w:rPr>
        <w:t xml:space="preserve"> </w:t>
      </w:r>
      <w:proofErr w:type="spellStart"/>
      <w:r w:rsidRPr="00B91030">
        <w:rPr>
          <w:bCs/>
        </w:rPr>
        <w:t>defined</w:t>
      </w:r>
      <w:proofErr w:type="spellEnd"/>
      <w:r w:rsidRPr="00B91030">
        <w:rPr>
          <w:bCs/>
        </w:rPr>
        <w:t xml:space="preserve"> as "</w:t>
      </w:r>
      <w:proofErr w:type="spellStart"/>
      <w:r w:rsidRPr="00B91030">
        <w:rPr>
          <w:bCs/>
        </w:rPr>
        <w:t>an</w:t>
      </w:r>
      <w:proofErr w:type="spellEnd"/>
      <w:r w:rsidRPr="00B91030">
        <w:rPr>
          <w:bCs/>
        </w:rPr>
        <w:t xml:space="preserve"> </w:t>
      </w:r>
      <w:proofErr w:type="spellStart"/>
      <w:r w:rsidRPr="00B91030">
        <w:rPr>
          <w:bCs/>
        </w:rPr>
        <w:t>ecosystem</w:t>
      </w:r>
      <w:proofErr w:type="spellEnd"/>
      <w:r w:rsidRPr="00B91030">
        <w:rPr>
          <w:bCs/>
        </w:rPr>
        <w:t xml:space="preserve"> unit in </w:t>
      </w:r>
      <w:proofErr w:type="spellStart"/>
      <w:r w:rsidRPr="00B91030">
        <w:rPr>
          <w:bCs/>
        </w:rPr>
        <w:t>the</w:t>
      </w:r>
      <w:proofErr w:type="spellEnd"/>
      <w:r w:rsidRPr="00B91030">
        <w:rPr>
          <w:bCs/>
        </w:rPr>
        <w:t xml:space="preserve"> </w:t>
      </w:r>
      <w:proofErr w:type="spellStart"/>
      <w:r w:rsidRPr="00B91030">
        <w:rPr>
          <w:bCs/>
        </w:rPr>
        <w:t>form</w:t>
      </w:r>
      <w:proofErr w:type="spellEnd"/>
      <w:r w:rsidRPr="00B91030">
        <w:rPr>
          <w:bCs/>
        </w:rPr>
        <w:t xml:space="preserve"> </w:t>
      </w:r>
      <w:proofErr w:type="spellStart"/>
      <w:r w:rsidRPr="00B91030">
        <w:rPr>
          <w:bCs/>
        </w:rPr>
        <w:t>of</w:t>
      </w:r>
      <w:proofErr w:type="spellEnd"/>
      <w:r w:rsidRPr="00B91030">
        <w:rPr>
          <w:bCs/>
        </w:rPr>
        <w:t xml:space="preserve"> a </w:t>
      </w:r>
      <w:proofErr w:type="spellStart"/>
      <w:r w:rsidRPr="00B91030">
        <w:rPr>
          <w:bCs/>
        </w:rPr>
        <w:t>stretch</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land</w:t>
      </w:r>
      <w:proofErr w:type="spellEnd"/>
      <w:r w:rsidRPr="00B91030">
        <w:rPr>
          <w:bCs/>
        </w:rPr>
        <w:t xml:space="preserve"> </w:t>
      </w:r>
      <w:proofErr w:type="spellStart"/>
      <w:r w:rsidRPr="00B91030">
        <w:rPr>
          <w:bCs/>
        </w:rPr>
        <w:t>containing</w:t>
      </w:r>
      <w:proofErr w:type="spellEnd"/>
      <w:r w:rsidRPr="00B91030">
        <w:rPr>
          <w:bCs/>
        </w:rPr>
        <w:t xml:space="preserve"> </w:t>
      </w:r>
      <w:proofErr w:type="spellStart"/>
      <w:r w:rsidRPr="00B91030">
        <w:rPr>
          <w:bCs/>
        </w:rPr>
        <w:t>biological</w:t>
      </w:r>
      <w:proofErr w:type="spellEnd"/>
      <w:r w:rsidRPr="00B91030">
        <w:rPr>
          <w:bCs/>
        </w:rPr>
        <w:t xml:space="preserve"> natural </w:t>
      </w:r>
      <w:proofErr w:type="spellStart"/>
      <w:r w:rsidRPr="00B91030">
        <w:rPr>
          <w:bCs/>
        </w:rPr>
        <w:t>resources</w:t>
      </w:r>
      <w:proofErr w:type="spellEnd"/>
      <w:r w:rsidRPr="00B91030">
        <w:rPr>
          <w:bCs/>
        </w:rPr>
        <w:t xml:space="preserve"> </w:t>
      </w:r>
      <w:proofErr w:type="spellStart"/>
      <w:r w:rsidRPr="00B91030">
        <w:rPr>
          <w:bCs/>
        </w:rPr>
        <w:t>dominated</w:t>
      </w:r>
      <w:proofErr w:type="spellEnd"/>
      <w:r w:rsidRPr="00B91030">
        <w:rPr>
          <w:bCs/>
        </w:rPr>
        <w:t xml:space="preserve"> </w:t>
      </w:r>
      <w:proofErr w:type="spellStart"/>
      <w:r w:rsidRPr="00B91030">
        <w:rPr>
          <w:bCs/>
        </w:rPr>
        <w:t>by</w:t>
      </w:r>
      <w:proofErr w:type="spellEnd"/>
      <w:r w:rsidRPr="00B91030">
        <w:rPr>
          <w:bCs/>
        </w:rPr>
        <w:t xml:space="preserve"> </w:t>
      </w:r>
      <w:proofErr w:type="spellStart"/>
      <w:r w:rsidRPr="00B91030">
        <w:rPr>
          <w:bCs/>
        </w:rPr>
        <w:t>trees</w:t>
      </w:r>
      <w:proofErr w:type="spellEnd"/>
      <w:r w:rsidRPr="00B91030">
        <w:rPr>
          <w:bCs/>
        </w:rPr>
        <w:t xml:space="preserve"> in </w:t>
      </w:r>
      <w:proofErr w:type="spellStart"/>
      <w:r w:rsidRPr="00B91030">
        <w:rPr>
          <w:bCs/>
        </w:rPr>
        <w:t>the</w:t>
      </w:r>
      <w:proofErr w:type="spellEnd"/>
      <w:r w:rsidRPr="00B91030">
        <w:rPr>
          <w:bCs/>
        </w:rPr>
        <w:t xml:space="preserve"> natural </w:t>
      </w:r>
      <w:proofErr w:type="spellStart"/>
      <w:r w:rsidRPr="00B91030">
        <w:rPr>
          <w:bCs/>
        </w:rPr>
        <w:t>communion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their</w:t>
      </w:r>
      <w:proofErr w:type="spellEnd"/>
      <w:r w:rsidRPr="00B91030">
        <w:rPr>
          <w:bCs/>
        </w:rPr>
        <w:t xml:space="preserve"> </w:t>
      </w:r>
      <w:proofErr w:type="spellStart"/>
      <w:r w:rsidRPr="00B91030">
        <w:rPr>
          <w:bCs/>
        </w:rPr>
        <w:t>environment</w:t>
      </w:r>
      <w:proofErr w:type="spellEnd"/>
      <w:r w:rsidRPr="00B91030">
        <w:rPr>
          <w:bCs/>
        </w:rPr>
        <w:t xml:space="preserve">, </w:t>
      </w:r>
      <w:proofErr w:type="spellStart"/>
      <w:r w:rsidRPr="00B91030">
        <w:rPr>
          <w:bCs/>
        </w:rPr>
        <w:t>which</w:t>
      </w:r>
      <w:proofErr w:type="spellEnd"/>
      <w:r w:rsidRPr="00B91030">
        <w:rPr>
          <w:bCs/>
        </w:rPr>
        <w:t xml:space="preserve"> </w:t>
      </w:r>
      <w:proofErr w:type="spellStart"/>
      <w:r w:rsidRPr="00B91030">
        <w:rPr>
          <w:bCs/>
        </w:rPr>
        <w:t>cannot</w:t>
      </w:r>
      <w:proofErr w:type="spellEnd"/>
      <w:r w:rsidRPr="00B91030">
        <w:rPr>
          <w:bCs/>
        </w:rPr>
        <w:t xml:space="preserve"> </w:t>
      </w:r>
      <w:proofErr w:type="spellStart"/>
      <w:r w:rsidRPr="00B91030">
        <w:rPr>
          <w:bCs/>
        </w:rPr>
        <w:t>be</w:t>
      </w:r>
      <w:proofErr w:type="spellEnd"/>
      <w:r w:rsidRPr="00B91030">
        <w:rPr>
          <w:bCs/>
        </w:rPr>
        <w:t xml:space="preserve"> </w:t>
      </w:r>
      <w:proofErr w:type="spellStart"/>
      <w:r w:rsidRPr="00B91030">
        <w:rPr>
          <w:bCs/>
        </w:rPr>
        <w:t>separated</w:t>
      </w:r>
      <w:proofErr w:type="spellEnd"/>
      <w:r w:rsidRPr="00B91030">
        <w:rPr>
          <w:bCs/>
        </w:rPr>
        <w:t xml:space="preserve"> </w:t>
      </w:r>
      <w:proofErr w:type="spellStart"/>
      <w:r w:rsidRPr="00B91030">
        <w:rPr>
          <w:bCs/>
        </w:rPr>
        <w:t>from</w:t>
      </w:r>
      <w:proofErr w:type="spellEnd"/>
      <w:r w:rsidRPr="00B91030">
        <w:rPr>
          <w:bCs/>
        </w:rPr>
        <w:t xml:space="preserve"> </w:t>
      </w:r>
      <w:proofErr w:type="spellStart"/>
      <w:r w:rsidRPr="00B91030">
        <w:rPr>
          <w:bCs/>
        </w:rPr>
        <w:t>each</w:t>
      </w:r>
      <w:proofErr w:type="spellEnd"/>
      <w:r w:rsidRPr="00B91030">
        <w:rPr>
          <w:bCs/>
        </w:rPr>
        <w:t xml:space="preserve"> </w:t>
      </w:r>
      <w:proofErr w:type="spellStart"/>
      <w:r w:rsidRPr="00B91030">
        <w:rPr>
          <w:bCs/>
        </w:rPr>
        <w:t>other</w:t>
      </w:r>
      <w:proofErr w:type="spellEnd"/>
      <w:r w:rsidRPr="00B91030">
        <w:rPr>
          <w:bCs/>
        </w:rPr>
        <w:t xml:space="preserve">". </w:t>
      </w:r>
      <w:proofErr w:type="spellStart"/>
      <w:r w:rsidRPr="00B91030">
        <w:rPr>
          <w:bCs/>
        </w:rPr>
        <w:t>Furthermore</w:t>
      </w:r>
      <w:proofErr w:type="spellEnd"/>
      <w:r w:rsidRPr="00B91030">
        <w:rPr>
          <w:bCs/>
        </w:rPr>
        <w:t xml:space="preserve">, in </w:t>
      </w:r>
      <w:proofErr w:type="spellStart"/>
      <w:r w:rsidRPr="00B91030">
        <w:rPr>
          <w:bCs/>
        </w:rPr>
        <w:t>Article</w:t>
      </w:r>
      <w:proofErr w:type="spellEnd"/>
      <w:r w:rsidRPr="00B91030">
        <w:rPr>
          <w:bCs/>
        </w:rPr>
        <w:t xml:space="preserve"> 1 </w:t>
      </w:r>
      <w:proofErr w:type="spellStart"/>
      <w:r w:rsidRPr="00B91030">
        <w:rPr>
          <w:bCs/>
        </w:rPr>
        <w:t>number</w:t>
      </w:r>
      <w:proofErr w:type="spellEnd"/>
      <w:r w:rsidRPr="00B91030">
        <w:rPr>
          <w:bCs/>
        </w:rPr>
        <w:t xml:space="preserve"> (3), </w:t>
      </w:r>
      <w:proofErr w:type="spellStart"/>
      <w:r w:rsidRPr="00B91030">
        <w:rPr>
          <w:bCs/>
        </w:rPr>
        <w:t>the</w:t>
      </w:r>
      <w:proofErr w:type="spellEnd"/>
      <w:r w:rsidRPr="00B91030">
        <w:rPr>
          <w:bCs/>
        </w:rPr>
        <w:t xml:space="preserve"> </w:t>
      </w:r>
      <w:proofErr w:type="spellStart"/>
      <w:r w:rsidRPr="00B91030">
        <w:rPr>
          <w:bCs/>
        </w:rPr>
        <w:t>definition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forest</w:t>
      </w:r>
      <w:proofErr w:type="spellEnd"/>
      <w:r w:rsidRPr="00B91030">
        <w:rPr>
          <w:bCs/>
        </w:rPr>
        <w:t xml:space="preserve"> area </w:t>
      </w:r>
      <w:proofErr w:type="spellStart"/>
      <w:r w:rsidRPr="00B91030">
        <w:rPr>
          <w:bCs/>
        </w:rPr>
        <w:t>is</w:t>
      </w:r>
      <w:proofErr w:type="spellEnd"/>
      <w:r w:rsidRPr="00B91030">
        <w:rPr>
          <w:bCs/>
        </w:rPr>
        <w:t xml:space="preserve"> "a </w:t>
      </w:r>
      <w:proofErr w:type="spellStart"/>
      <w:r w:rsidRPr="00B91030">
        <w:rPr>
          <w:bCs/>
        </w:rPr>
        <w:t>certain</w:t>
      </w:r>
      <w:proofErr w:type="spellEnd"/>
      <w:r w:rsidRPr="00B91030">
        <w:rPr>
          <w:bCs/>
        </w:rPr>
        <w:t xml:space="preserve"> area </w:t>
      </w:r>
      <w:proofErr w:type="spellStart"/>
      <w:r w:rsidRPr="00B91030">
        <w:rPr>
          <w:bCs/>
        </w:rPr>
        <w:t>designated</w:t>
      </w:r>
      <w:proofErr w:type="spellEnd"/>
      <w:r w:rsidRPr="00B91030">
        <w:rPr>
          <w:bCs/>
        </w:rPr>
        <w:t xml:space="preserve"> </w:t>
      </w:r>
      <w:proofErr w:type="spellStart"/>
      <w:r w:rsidRPr="00B91030">
        <w:rPr>
          <w:bCs/>
        </w:rPr>
        <w:t>and</w:t>
      </w:r>
      <w:proofErr w:type="spellEnd"/>
      <w:r w:rsidRPr="00B91030">
        <w:rPr>
          <w:bCs/>
        </w:rPr>
        <w:t>/</w:t>
      </w:r>
      <w:proofErr w:type="spellStart"/>
      <w:r w:rsidRPr="00B91030">
        <w:rPr>
          <w:bCs/>
        </w:rPr>
        <w:t>or</w:t>
      </w:r>
      <w:proofErr w:type="spellEnd"/>
      <w:r w:rsidRPr="00B91030">
        <w:rPr>
          <w:bCs/>
        </w:rPr>
        <w:t xml:space="preserve"> </w:t>
      </w:r>
      <w:proofErr w:type="spellStart"/>
      <w:r w:rsidRPr="00B91030">
        <w:rPr>
          <w:bCs/>
        </w:rPr>
        <w:t>determined</w:t>
      </w:r>
      <w:proofErr w:type="spellEnd"/>
      <w:r w:rsidRPr="00B91030">
        <w:rPr>
          <w:bCs/>
        </w:rPr>
        <w:t xml:space="preserve"> </w:t>
      </w:r>
      <w:proofErr w:type="spellStart"/>
      <w:r w:rsidRPr="00B91030">
        <w:rPr>
          <w:bCs/>
        </w:rPr>
        <w:t>by</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government</w:t>
      </w:r>
      <w:proofErr w:type="spellEnd"/>
      <w:r w:rsidRPr="00B91030">
        <w:rPr>
          <w:bCs/>
        </w:rPr>
        <w:t xml:space="preserve"> </w:t>
      </w:r>
      <w:proofErr w:type="spellStart"/>
      <w:r w:rsidRPr="00B91030">
        <w:rPr>
          <w:bCs/>
        </w:rPr>
        <w:t>to</w:t>
      </w:r>
      <w:proofErr w:type="spellEnd"/>
      <w:r w:rsidRPr="00B91030">
        <w:rPr>
          <w:bCs/>
        </w:rPr>
        <w:t xml:space="preserve"> </w:t>
      </w:r>
      <w:proofErr w:type="spellStart"/>
      <w:r w:rsidRPr="00B91030">
        <w:rPr>
          <w:bCs/>
        </w:rPr>
        <w:t>maintain</w:t>
      </w:r>
      <w:proofErr w:type="spellEnd"/>
      <w:r w:rsidRPr="00B91030">
        <w:rPr>
          <w:bCs/>
        </w:rPr>
        <w:t xml:space="preserve"> </w:t>
      </w:r>
      <w:proofErr w:type="spellStart"/>
      <w:r w:rsidRPr="00B91030">
        <w:rPr>
          <w:bCs/>
        </w:rPr>
        <w:t>its</w:t>
      </w:r>
      <w:proofErr w:type="spellEnd"/>
      <w:r w:rsidRPr="00B91030">
        <w:rPr>
          <w:bCs/>
        </w:rPr>
        <w:t xml:space="preserve"> </w:t>
      </w:r>
      <w:proofErr w:type="spellStart"/>
      <w:r w:rsidRPr="00B91030">
        <w:rPr>
          <w:bCs/>
        </w:rPr>
        <w:t>existence</w:t>
      </w:r>
      <w:proofErr w:type="spellEnd"/>
      <w:r w:rsidRPr="00B91030">
        <w:rPr>
          <w:bCs/>
        </w:rPr>
        <w:t xml:space="preserve"> as a </w:t>
      </w:r>
      <w:proofErr w:type="spellStart"/>
      <w:r w:rsidRPr="00B91030">
        <w:rPr>
          <w:bCs/>
        </w:rPr>
        <w:t>permanent</w:t>
      </w:r>
      <w:proofErr w:type="spellEnd"/>
      <w:r w:rsidRPr="00B91030">
        <w:rPr>
          <w:bCs/>
        </w:rPr>
        <w:t xml:space="preserve"> </w:t>
      </w:r>
      <w:proofErr w:type="spellStart"/>
      <w:r w:rsidRPr="00B91030">
        <w:rPr>
          <w:bCs/>
        </w:rPr>
        <w:t>forest</w:t>
      </w:r>
      <w:proofErr w:type="spellEnd"/>
      <w:r w:rsidR="00B91030" w:rsidRPr="00B91030">
        <w:rPr>
          <w:bCs/>
          <w:lang w:val="en-US"/>
        </w:rPr>
        <w:t xml:space="preserve">”. </w:t>
      </w:r>
      <w:r w:rsidRPr="00B91030">
        <w:rPr>
          <w:bCs/>
        </w:rPr>
        <w:t xml:space="preserve">The </w:t>
      </w:r>
      <w:proofErr w:type="spellStart"/>
      <w:r w:rsidRPr="00B91030">
        <w:rPr>
          <w:bCs/>
        </w:rPr>
        <w:t>definition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forest</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second</w:t>
      </w:r>
      <w:proofErr w:type="spellEnd"/>
      <w:r w:rsidRPr="00B91030">
        <w:rPr>
          <w:bCs/>
        </w:rPr>
        <w:t xml:space="preserve"> </w:t>
      </w:r>
      <w:proofErr w:type="spellStart"/>
      <w:r w:rsidRPr="00B91030">
        <w:rPr>
          <w:bCs/>
        </w:rPr>
        <w:t>formulation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the</w:t>
      </w:r>
      <w:proofErr w:type="spellEnd"/>
      <w:r w:rsidRPr="00B91030">
        <w:rPr>
          <w:bCs/>
        </w:rPr>
        <w:t xml:space="preserve"> Law </w:t>
      </w:r>
      <w:proofErr w:type="spellStart"/>
      <w:r w:rsidRPr="00B91030">
        <w:rPr>
          <w:bCs/>
        </w:rPr>
        <w:t>emphasizes</w:t>
      </w:r>
      <w:proofErr w:type="spellEnd"/>
      <w:r w:rsidRPr="00B91030">
        <w:rPr>
          <w:bCs/>
        </w:rPr>
        <w:t xml:space="preserve"> </w:t>
      </w:r>
      <w:proofErr w:type="spellStart"/>
      <w:r w:rsidRPr="00B91030">
        <w:rPr>
          <w:bCs/>
        </w:rPr>
        <w:t>more</w:t>
      </w:r>
      <w:proofErr w:type="spellEnd"/>
      <w:r w:rsidRPr="00B91030">
        <w:rPr>
          <w:bCs/>
        </w:rPr>
        <w:t xml:space="preserve"> </w:t>
      </w:r>
      <w:proofErr w:type="spellStart"/>
      <w:r w:rsidRPr="00B91030">
        <w:rPr>
          <w:bCs/>
        </w:rPr>
        <w:t>on</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physical</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ecological</w:t>
      </w:r>
      <w:proofErr w:type="spellEnd"/>
      <w:r w:rsidRPr="00B91030">
        <w:rPr>
          <w:bCs/>
        </w:rPr>
        <w:t xml:space="preserve"> </w:t>
      </w:r>
      <w:proofErr w:type="spellStart"/>
      <w:r w:rsidRPr="00B91030">
        <w:rPr>
          <w:bCs/>
        </w:rPr>
        <w:t>meaning</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forests</w:t>
      </w:r>
      <w:proofErr w:type="spellEnd"/>
      <w:r w:rsidRPr="00B91030">
        <w:rPr>
          <w:bCs/>
        </w:rPr>
        <w:t xml:space="preserve">, </w:t>
      </w:r>
      <w:proofErr w:type="spellStart"/>
      <w:r w:rsidRPr="00B91030">
        <w:rPr>
          <w:bCs/>
        </w:rPr>
        <w:t>namely</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form</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fields</w:t>
      </w:r>
      <w:proofErr w:type="spellEnd"/>
      <w:r w:rsidRPr="00B91030">
        <w:rPr>
          <w:bCs/>
        </w:rPr>
        <w:t xml:space="preserve"> </w:t>
      </w:r>
      <w:proofErr w:type="spellStart"/>
      <w:r w:rsidRPr="00B91030">
        <w:rPr>
          <w:bCs/>
        </w:rPr>
        <w:t>with</w:t>
      </w:r>
      <w:proofErr w:type="spellEnd"/>
      <w:r w:rsidRPr="00B91030">
        <w:rPr>
          <w:bCs/>
        </w:rPr>
        <w:t xml:space="preserve"> </w:t>
      </w:r>
      <w:proofErr w:type="spellStart"/>
      <w:r w:rsidRPr="00B91030">
        <w:rPr>
          <w:bCs/>
        </w:rPr>
        <w:t>growing</w:t>
      </w:r>
      <w:proofErr w:type="spellEnd"/>
      <w:r w:rsidRPr="00B91030">
        <w:rPr>
          <w:bCs/>
        </w:rPr>
        <w:t xml:space="preserve"> </w:t>
      </w:r>
      <w:proofErr w:type="spellStart"/>
      <w:r w:rsidRPr="00B91030">
        <w:rPr>
          <w:bCs/>
        </w:rPr>
        <w:t>trees</w:t>
      </w:r>
      <w:proofErr w:type="spellEnd"/>
      <w:r w:rsidRPr="00B91030">
        <w:rPr>
          <w:bCs/>
        </w:rPr>
        <w:t xml:space="preserve">" </w:t>
      </w:r>
      <w:proofErr w:type="spellStart"/>
      <w:r w:rsidRPr="00B91030">
        <w:rPr>
          <w:bCs/>
        </w:rPr>
        <w:t>or</w:t>
      </w:r>
      <w:proofErr w:type="spellEnd"/>
      <w:r w:rsidRPr="00B91030">
        <w:rPr>
          <w:bCs/>
        </w:rPr>
        <w:t xml:space="preserve"> "</w:t>
      </w:r>
      <w:proofErr w:type="spellStart"/>
      <w:r w:rsidRPr="00B91030">
        <w:rPr>
          <w:bCs/>
        </w:rPr>
        <w:t>unity</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ecosystems</w:t>
      </w:r>
      <w:proofErr w:type="spellEnd"/>
      <w:r w:rsidRPr="00B91030">
        <w:rPr>
          <w:bCs/>
        </w:rPr>
        <w:t xml:space="preserve"> </w:t>
      </w:r>
      <w:proofErr w:type="spellStart"/>
      <w:r w:rsidRPr="00B91030">
        <w:rPr>
          <w:bCs/>
        </w:rPr>
        <w:t>dominated</w:t>
      </w:r>
      <w:proofErr w:type="spellEnd"/>
      <w:r w:rsidRPr="00B91030">
        <w:rPr>
          <w:bCs/>
        </w:rPr>
        <w:t xml:space="preserve"> </w:t>
      </w:r>
      <w:proofErr w:type="spellStart"/>
      <w:r w:rsidRPr="00B91030">
        <w:rPr>
          <w:bCs/>
        </w:rPr>
        <w:t>by</w:t>
      </w:r>
      <w:proofErr w:type="spellEnd"/>
      <w:r w:rsidRPr="00B91030">
        <w:rPr>
          <w:bCs/>
        </w:rPr>
        <w:t xml:space="preserve"> </w:t>
      </w:r>
      <w:proofErr w:type="spellStart"/>
      <w:r w:rsidRPr="00B91030">
        <w:rPr>
          <w:bCs/>
        </w:rPr>
        <w:t>trees</w:t>
      </w:r>
      <w:proofErr w:type="spellEnd"/>
      <w:r w:rsidRPr="00B91030">
        <w:rPr>
          <w:bCs/>
        </w:rPr>
        <w:t xml:space="preserve">". </w:t>
      </w:r>
      <w:proofErr w:type="spellStart"/>
      <w:r w:rsidRPr="00B91030">
        <w:rPr>
          <w:bCs/>
        </w:rPr>
        <w:t>However</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formulation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Forestry</w:t>
      </w:r>
      <w:proofErr w:type="spellEnd"/>
      <w:r w:rsidRPr="00B91030">
        <w:rPr>
          <w:bCs/>
        </w:rPr>
        <w:t xml:space="preserve"> Law, </w:t>
      </w:r>
      <w:proofErr w:type="spellStart"/>
      <w:r w:rsidRPr="00B91030">
        <w:rPr>
          <w:bCs/>
        </w:rPr>
        <w:t>there</w:t>
      </w:r>
      <w:proofErr w:type="spellEnd"/>
      <w:r w:rsidRPr="00B91030">
        <w:rPr>
          <w:bCs/>
        </w:rPr>
        <w:t xml:space="preserve"> </w:t>
      </w:r>
      <w:proofErr w:type="spellStart"/>
      <w:r w:rsidRPr="00B91030">
        <w:rPr>
          <w:bCs/>
        </w:rPr>
        <w:t>is</w:t>
      </w:r>
      <w:proofErr w:type="spellEnd"/>
      <w:r w:rsidRPr="00B91030">
        <w:rPr>
          <w:bCs/>
        </w:rPr>
        <w:t xml:space="preserve"> </w:t>
      </w:r>
      <w:proofErr w:type="spellStart"/>
      <w:r w:rsidRPr="00B91030">
        <w:rPr>
          <w:bCs/>
        </w:rPr>
        <w:t>an</w:t>
      </w:r>
      <w:proofErr w:type="spellEnd"/>
      <w:r w:rsidRPr="00B91030">
        <w:rPr>
          <w:bCs/>
        </w:rPr>
        <w:t xml:space="preserve"> </w:t>
      </w:r>
      <w:proofErr w:type="spellStart"/>
      <w:r w:rsidRPr="00B91030">
        <w:rPr>
          <w:bCs/>
        </w:rPr>
        <w:t>emphasis</w:t>
      </w:r>
      <w:proofErr w:type="spellEnd"/>
      <w:r w:rsidRPr="00B91030">
        <w:rPr>
          <w:bCs/>
        </w:rPr>
        <w:t xml:space="preserve"> </w:t>
      </w:r>
      <w:proofErr w:type="spellStart"/>
      <w:r w:rsidRPr="00B91030">
        <w:rPr>
          <w:bCs/>
        </w:rPr>
        <w:t>that</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expanse</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land</w:t>
      </w:r>
      <w:proofErr w:type="spellEnd"/>
      <w:r w:rsidRPr="00B91030">
        <w:rPr>
          <w:bCs/>
        </w:rPr>
        <w:t xml:space="preserve"> </w:t>
      </w:r>
      <w:proofErr w:type="spellStart"/>
      <w:r w:rsidRPr="00B91030">
        <w:rPr>
          <w:bCs/>
        </w:rPr>
        <w:t>dominated</w:t>
      </w:r>
      <w:proofErr w:type="spellEnd"/>
      <w:r w:rsidRPr="00B91030">
        <w:rPr>
          <w:bCs/>
        </w:rPr>
        <w:t xml:space="preserve"> </w:t>
      </w:r>
      <w:proofErr w:type="spellStart"/>
      <w:r w:rsidRPr="00B91030">
        <w:rPr>
          <w:bCs/>
        </w:rPr>
        <w:t>by</w:t>
      </w:r>
      <w:proofErr w:type="spellEnd"/>
      <w:r w:rsidRPr="00B91030">
        <w:rPr>
          <w:bCs/>
        </w:rPr>
        <w:t xml:space="preserve"> </w:t>
      </w:r>
      <w:proofErr w:type="spellStart"/>
      <w:r w:rsidRPr="00B91030">
        <w:rPr>
          <w:bCs/>
        </w:rPr>
        <w:t>trees</w:t>
      </w:r>
      <w:proofErr w:type="spellEnd"/>
      <w:r w:rsidRPr="00B91030">
        <w:rPr>
          <w:bCs/>
        </w:rPr>
        <w:t xml:space="preserve"> </w:t>
      </w:r>
      <w:proofErr w:type="spellStart"/>
      <w:r w:rsidRPr="00B91030">
        <w:rPr>
          <w:bCs/>
        </w:rPr>
        <w:t>cannot</w:t>
      </w:r>
      <w:proofErr w:type="spellEnd"/>
      <w:r w:rsidRPr="00B91030">
        <w:rPr>
          <w:bCs/>
        </w:rPr>
        <w:t xml:space="preserve"> </w:t>
      </w:r>
      <w:proofErr w:type="spellStart"/>
      <w:r w:rsidRPr="00B91030">
        <w:rPr>
          <w:bCs/>
        </w:rPr>
        <w:t>be</w:t>
      </w:r>
      <w:proofErr w:type="spellEnd"/>
      <w:r w:rsidRPr="00B91030">
        <w:rPr>
          <w:bCs/>
        </w:rPr>
        <w:t xml:space="preserve"> </w:t>
      </w:r>
      <w:proofErr w:type="spellStart"/>
      <w:r w:rsidRPr="00B91030">
        <w:rPr>
          <w:bCs/>
        </w:rPr>
        <w:t>separated</w:t>
      </w:r>
      <w:proofErr w:type="spellEnd"/>
      <w:r w:rsidRPr="00B91030">
        <w:rPr>
          <w:bCs/>
        </w:rPr>
        <w:t xml:space="preserve"> </w:t>
      </w:r>
      <w:proofErr w:type="spellStart"/>
      <w:r w:rsidRPr="00B91030">
        <w:rPr>
          <w:bCs/>
        </w:rPr>
        <w:t>from</w:t>
      </w:r>
      <w:proofErr w:type="spellEnd"/>
      <w:r w:rsidRPr="00B91030">
        <w:rPr>
          <w:bCs/>
        </w:rPr>
        <w:t xml:space="preserve"> </w:t>
      </w:r>
      <w:proofErr w:type="spellStart"/>
      <w:r w:rsidRPr="00B91030">
        <w:rPr>
          <w:bCs/>
        </w:rPr>
        <w:t>the</w:t>
      </w:r>
      <w:proofErr w:type="spellEnd"/>
      <w:r w:rsidRPr="00B91030">
        <w:rPr>
          <w:bCs/>
        </w:rPr>
        <w:t xml:space="preserve"> natural </w:t>
      </w:r>
      <w:proofErr w:type="spellStart"/>
      <w:r w:rsidRPr="00B91030">
        <w:rPr>
          <w:bCs/>
        </w:rPr>
        <w:t>alliance</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its</w:t>
      </w:r>
      <w:proofErr w:type="spellEnd"/>
      <w:r w:rsidRPr="00B91030">
        <w:rPr>
          <w:bCs/>
        </w:rPr>
        <w:t xml:space="preserve"> </w:t>
      </w:r>
      <w:proofErr w:type="spellStart"/>
      <w:r w:rsidRPr="00B91030">
        <w:rPr>
          <w:bCs/>
        </w:rPr>
        <w:t>environment</w:t>
      </w:r>
      <w:proofErr w:type="spellEnd"/>
      <w:r w:rsidRPr="00B91030">
        <w:rPr>
          <w:bCs/>
        </w:rPr>
        <w:t xml:space="preserve">. Land </w:t>
      </w:r>
      <w:proofErr w:type="spellStart"/>
      <w:r w:rsidRPr="00B91030">
        <w:rPr>
          <w:bCs/>
        </w:rPr>
        <w:t>or</w:t>
      </w:r>
      <w:proofErr w:type="spellEnd"/>
      <w:r w:rsidRPr="00B91030">
        <w:rPr>
          <w:bCs/>
        </w:rPr>
        <w:t xml:space="preserve"> </w:t>
      </w:r>
      <w:proofErr w:type="spellStart"/>
      <w:r w:rsidRPr="00B91030">
        <w:rPr>
          <w:bCs/>
        </w:rPr>
        <w:t>soil</w:t>
      </w:r>
      <w:proofErr w:type="spellEnd"/>
      <w:r w:rsidRPr="00B91030">
        <w:rPr>
          <w:bCs/>
        </w:rPr>
        <w:t xml:space="preserve"> </w:t>
      </w:r>
      <w:proofErr w:type="spellStart"/>
      <w:r w:rsidRPr="00B91030">
        <w:rPr>
          <w:bCs/>
        </w:rPr>
        <w:t>is</w:t>
      </w:r>
      <w:proofErr w:type="spellEnd"/>
      <w:r w:rsidRPr="00B91030">
        <w:rPr>
          <w:bCs/>
        </w:rPr>
        <w:t xml:space="preserve"> </w:t>
      </w:r>
      <w:proofErr w:type="spellStart"/>
      <w:r w:rsidRPr="00B91030">
        <w:rPr>
          <w:bCs/>
        </w:rPr>
        <w:t>the</w:t>
      </w:r>
      <w:proofErr w:type="spellEnd"/>
      <w:r w:rsidRPr="00B91030">
        <w:rPr>
          <w:bCs/>
        </w:rPr>
        <w:t xml:space="preserve"> natural </w:t>
      </w:r>
      <w:proofErr w:type="spellStart"/>
      <w:r w:rsidRPr="00B91030">
        <w:rPr>
          <w:bCs/>
        </w:rPr>
        <w:t>environment</w:t>
      </w:r>
      <w:proofErr w:type="spellEnd"/>
      <w:r w:rsidRPr="00B91030">
        <w:rPr>
          <w:bCs/>
        </w:rPr>
        <w:t xml:space="preserve"> </w:t>
      </w:r>
      <w:proofErr w:type="spellStart"/>
      <w:r w:rsidRPr="00B91030">
        <w:rPr>
          <w:bCs/>
        </w:rPr>
        <w:t>where</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trees</w:t>
      </w:r>
      <w:proofErr w:type="spellEnd"/>
      <w:r w:rsidRPr="00B91030">
        <w:rPr>
          <w:bCs/>
        </w:rPr>
        <w:t xml:space="preserve"> </w:t>
      </w:r>
      <w:proofErr w:type="spellStart"/>
      <w:r w:rsidRPr="00B91030">
        <w:rPr>
          <w:bCs/>
        </w:rPr>
        <w:t>grow</w:t>
      </w:r>
      <w:proofErr w:type="spellEnd"/>
      <w:r w:rsidRPr="00B91030">
        <w:rPr>
          <w:bCs/>
        </w:rPr>
        <w:t xml:space="preserve">, </w:t>
      </w:r>
      <w:proofErr w:type="spellStart"/>
      <w:r w:rsidRPr="00B91030">
        <w:rPr>
          <w:bCs/>
        </w:rPr>
        <w:t>so</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lastRenderedPageBreak/>
        <w:t>formulation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definition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forest</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Forestry</w:t>
      </w:r>
      <w:proofErr w:type="spellEnd"/>
      <w:r w:rsidRPr="00B91030">
        <w:rPr>
          <w:bCs/>
        </w:rPr>
        <w:t xml:space="preserve"> Law </w:t>
      </w:r>
      <w:proofErr w:type="spellStart"/>
      <w:r w:rsidRPr="00B91030">
        <w:rPr>
          <w:bCs/>
        </w:rPr>
        <w:t>implicitly</w:t>
      </w:r>
      <w:proofErr w:type="spellEnd"/>
      <w:r w:rsidRPr="00B91030">
        <w:rPr>
          <w:bCs/>
        </w:rPr>
        <w:t xml:space="preserve"> </w:t>
      </w:r>
      <w:proofErr w:type="spellStart"/>
      <w:r w:rsidRPr="00B91030">
        <w:rPr>
          <w:bCs/>
        </w:rPr>
        <w:t>does</w:t>
      </w:r>
      <w:proofErr w:type="spellEnd"/>
      <w:r w:rsidRPr="00B91030">
        <w:rPr>
          <w:bCs/>
        </w:rPr>
        <w:t xml:space="preserve"> not </w:t>
      </w:r>
      <w:proofErr w:type="spellStart"/>
      <w:r w:rsidRPr="00B91030">
        <w:rPr>
          <w:bCs/>
        </w:rPr>
        <w:t>separate</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aspect</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forest</w:t>
      </w:r>
      <w:proofErr w:type="spellEnd"/>
      <w:r w:rsidRPr="00B91030">
        <w:rPr>
          <w:bCs/>
        </w:rPr>
        <w:t xml:space="preserve"> (</w:t>
      </w:r>
      <w:proofErr w:type="spellStart"/>
      <w:r w:rsidRPr="00B91030">
        <w:rPr>
          <w:bCs/>
        </w:rPr>
        <w:t>dominance</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trees</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land</w:t>
      </w:r>
      <w:proofErr w:type="spellEnd"/>
      <w:r w:rsidRPr="00B91030">
        <w:rPr>
          <w:bCs/>
        </w:rPr>
        <w:t xml:space="preserve"> </w:t>
      </w:r>
      <w:proofErr w:type="spellStart"/>
      <w:r w:rsidRPr="00B91030">
        <w:rPr>
          <w:bCs/>
        </w:rPr>
        <w:t>where</w:t>
      </w:r>
      <w:proofErr w:type="spellEnd"/>
      <w:r w:rsidRPr="00B91030">
        <w:rPr>
          <w:bCs/>
        </w:rPr>
        <w:t xml:space="preserve"> </w:t>
      </w:r>
      <w:proofErr w:type="spellStart"/>
      <w:r w:rsidRPr="00B91030">
        <w:rPr>
          <w:bCs/>
        </w:rPr>
        <w:t>it</w:t>
      </w:r>
      <w:proofErr w:type="spellEnd"/>
      <w:r w:rsidRPr="00B91030">
        <w:rPr>
          <w:bCs/>
        </w:rPr>
        <w:t xml:space="preserve"> </w:t>
      </w:r>
      <w:proofErr w:type="spellStart"/>
      <w:r w:rsidRPr="00B91030">
        <w:rPr>
          <w:bCs/>
        </w:rPr>
        <w:t>grows</w:t>
      </w:r>
      <w:proofErr w:type="spellEnd"/>
      <w:r w:rsidRPr="00B91030">
        <w:rPr>
          <w:bCs/>
        </w:rPr>
        <w:t xml:space="preserve">. </w:t>
      </w:r>
      <w:proofErr w:type="spellStart"/>
      <w:r w:rsidRPr="00B91030">
        <w:rPr>
          <w:bCs/>
        </w:rPr>
        <w:t>Likewise</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arrangement</w:t>
      </w:r>
      <w:proofErr w:type="spellEnd"/>
      <w:r w:rsidRPr="00B91030">
        <w:rPr>
          <w:bCs/>
        </w:rPr>
        <w:t xml:space="preserve"> </w:t>
      </w:r>
      <w:proofErr w:type="spellStart"/>
      <w:r w:rsidRPr="00B91030">
        <w:rPr>
          <w:bCs/>
        </w:rPr>
        <w:t>for</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settlement</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land</w:t>
      </w:r>
      <w:proofErr w:type="spellEnd"/>
      <w:r w:rsidRPr="00B91030">
        <w:rPr>
          <w:bCs/>
        </w:rPr>
        <w:t xml:space="preserve"> </w:t>
      </w:r>
      <w:proofErr w:type="spellStart"/>
      <w:r w:rsidRPr="00B91030">
        <w:rPr>
          <w:bCs/>
        </w:rPr>
        <w:t>tenure</w:t>
      </w:r>
      <w:proofErr w:type="spellEnd"/>
      <w:r w:rsidRPr="00B91030">
        <w:rPr>
          <w:bCs/>
        </w:rPr>
        <w:t xml:space="preserve"> in </w:t>
      </w:r>
      <w:proofErr w:type="spellStart"/>
      <w:r w:rsidRPr="00B91030">
        <w:rPr>
          <w:bCs/>
        </w:rPr>
        <w:t>forest</w:t>
      </w:r>
      <w:proofErr w:type="spellEnd"/>
      <w:r w:rsidRPr="00B91030">
        <w:rPr>
          <w:bCs/>
        </w:rPr>
        <w:t xml:space="preserve"> </w:t>
      </w:r>
      <w:proofErr w:type="spellStart"/>
      <w:r w:rsidRPr="00B91030">
        <w:rPr>
          <w:bCs/>
        </w:rPr>
        <w:t>areas</w:t>
      </w:r>
      <w:proofErr w:type="spellEnd"/>
      <w:r w:rsidRPr="00B91030">
        <w:rPr>
          <w:bCs/>
        </w:rPr>
        <w:t xml:space="preserve"> </w:t>
      </w:r>
      <w:proofErr w:type="spellStart"/>
      <w:r w:rsidRPr="00B91030">
        <w:rPr>
          <w:bCs/>
        </w:rPr>
        <w:t>through</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forest</w:t>
      </w:r>
      <w:proofErr w:type="spellEnd"/>
      <w:r w:rsidRPr="00B91030">
        <w:rPr>
          <w:bCs/>
        </w:rPr>
        <w:t xml:space="preserve"> area </w:t>
      </w:r>
      <w:proofErr w:type="spellStart"/>
      <w:r w:rsidRPr="00B91030">
        <w:rPr>
          <w:bCs/>
        </w:rPr>
        <w:t>arrangement</w:t>
      </w:r>
      <w:proofErr w:type="spellEnd"/>
      <w:r w:rsidRPr="00B91030">
        <w:rPr>
          <w:bCs/>
        </w:rPr>
        <w:t xml:space="preserve"> </w:t>
      </w:r>
      <w:proofErr w:type="spellStart"/>
      <w:r w:rsidRPr="00B91030">
        <w:rPr>
          <w:bCs/>
        </w:rPr>
        <w:t>mechanism</w:t>
      </w:r>
      <w:proofErr w:type="spellEnd"/>
      <w:r w:rsidRPr="00B91030">
        <w:rPr>
          <w:bCs/>
        </w:rPr>
        <w:t xml:space="preserve"> </w:t>
      </w:r>
      <w:proofErr w:type="spellStart"/>
      <w:r w:rsidRPr="00B91030">
        <w:rPr>
          <w:bCs/>
        </w:rPr>
        <w:t>is</w:t>
      </w:r>
      <w:proofErr w:type="spellEnd"/>
      <w:r w:rsidRPr="00B91030">
        <w:rPr>
          <w:bCs/>
        </w:rPr>
        <w:t xml:space="preserve"> </w:t>
      </w:r>
      <w:proofErr w:type="spellStart"/>
      <w:r w:rsidRPr="00B91030">
        <w:rPr>
          <w:bCs/>
        </w:rPr>
        <w:t>regulated</w:t>
      </w:r>
      <w:proofErr w:type="spellEnd"/>
      <w:r w:rsidRPr="00B91030">
        <w:rPr>
          <w:bCs/>
        </w:rPr>
        <w:t xml:space="preserve"> in </w:t>
      </w:r>
      <w:proofErr w:type="spellStart"/>
      <w:r w:rsidRPr="00B91030">
        <w:rPr>
          <w:bCs/>
        </w:rPr>
        <w:t>Government</w:t>
      </w:r>
      <w:proofErr w:type="spellEnd"/>
      <w:r w:rsidRPr="00B91030">
        <w:rPr>
          <w:bCs/>
        </w:rPr>
        <w:t xml:space="preserve"> </w:t>
      </w:r>
      <w:proofErr w:type="spellStart"/>
      <w:r w:rsidRPr="00B91030">
        <w:rPr>
          <w:bCs/>
        </w:rPr>
        <w:t>Regulation</w:t>
      </w:r>
      <w:proofErr w:type="spellEnd"/>
      <w:r w:rsidRPr="00B91030">
        <w:rPr>
          <w:bCs/>
        </w:rPr>
        <w:t xml:space="preserve"> </w:t>
      </w:r>
      <w:proofErr w:type="spellStart"/>
      <w:r w:rsidRPr="00B91030">
        <w:rPr>
          <w:bCs/>
        </w:rPr>
        <w:t>Number</w:t>
      </w:r>
      <w:proofErr w:type="spellEnd"/>
      <w:r w:rsidRPr="00B91030">
        <w:rPr>
          <w:bCs/>
        </w:rPr>
        <w:t xml:space="preserve"> 23 </w:t>
      </w:r>
      <w:proofErr w:type="spellStart"/>
      <w:r w:rsidRPr="00B91030">
        <w:rPr>
          <w:bCs/>
        </w:rPr>
        <w:t>of</w:t>
      </w:r>
      <w:proofErr w:type="spellEnd"/>
      <w:r w:rsidRPr="00B91030">
        <w:rPr>
          <w:bCs/>
        </w:rPr>
        <w:t xml:space="preserve"> 2021 </w:t>
      </w:r>
      <w:proofErr w:type="spellStart"/>
      <w:r w:rsidRPr="00B91030">
        <w:rPr>
          <w:bCs/>
        </w:rPr>
        <w:t>concerning</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implementation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forestry</w:t>
      </w:r>
      <w:proofErr w:type="spellEnd"/>
      <w:r w:rsidRPr="00B91030">
        <w:rPr>
          <w:bCs/>
        </w:rPr>
        <w:t xml:space="preserve"> as per </w:t>
      </w:r>
      <w:proofErr w:type="spellStart"/>
      <w:r w:rsidRPr="00B91030">
        <w:rPr>
          <w:bCs/>
        </w:rPr>
        <w:t>the</w:t>
      </w:r>
      <w:proofErr w:type="spellEnd"/>
      <w:r w:rsidRPr="00B91030">
        <w:rPr>
          <w:bCs/>
        </w:rPr>
        <w:t xml:space="preserve"> </w:t>
      </w:r>
      <w:proofErr w:type="spellStart"/>
      <w:r w:rsidRPr="00B91030">
        <w:rPr>
          <w:bCs/>
        </w:rPr>
        <w:t>Regulation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Minister</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Environment</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Forestry</w:t>
      </w:r>
      <w:proofErr w:type="spellEnd"/>
      <w:r w:rsidRPr="00B91030">
        <w:rPr>
          <w:bCs/>
        </w:rPr>
        <w:t xml:space="preserve"> </w:t>
      </w:r>
      <w:proofErr w:type="spellStart"/>
      <w:r w:rsidRPr="00B91030">
        <w:rPr>
          <w:bCs/>
        </w:rPr>
        <w:t>Number</w:t>
      </w:r>
      <w:proofErr w:type="spellEnd"/>
      <w:r w:rsidRPr="00B91030">
        <w:rPr>
          <w:bCs/>
        </w:rPr>
        <w:t xml:space="preserve"> 7 </w:t>
      </w:r>
      <w:proofErr w:type="spellStart"/>
      <w:r w:rsidRPr="00B91030">
        <w:rPr>
          <w:bCs/>
        </w:rPr>
        <w:t>of</w:t>
      </w:r>
      <w:proofErr w:type="spellEnd"/>
      <w:r w:rsidRPr="00B91030">
        <w:rPr>
          <w:bCs/>
        </w:rPr>
        <w:t xml:space="preserve"> 2021</w:t>
      </w:r>
      <w:r w:rsidR="00B91030" w:rsidRPr="00B91030">
        <w:rPr>
          <w:bCs/>
          <w:lang w:val="en-US"/>
        </w:rPr>
        <w:t>.</w:t>
      </w:r>
    </w:p>
    <w:p w14:paraId="2D609977" w14:textId="77777777" w:rsidR="00653104" w:rsidRPr="00B91030" w:rsidRDefault="00653104" w:rsidP="00320075">
      <w:pPr>
        <w:spacing w:after="0" w:line="360" w:lineRule="auto"/>
        <w:ind w:firstLine="720"/>
        <w:jc w:val="both"/>
        <w:rPr>
          <w:bCs/>
          <w:lang w:val="en-US"/>
        </w:rPr>
      </w:pPr>
      <w:r w:rsidRPr="00B91030">
        <w:rPr>
          <w:bCs/>
        </w:rPr>
        <w:t xml:space="preserve">Legal </w:t>
      </w:r>
      <w:proofErr w:type="spellStart"/>
      <w:r w:rsidRPr="00B91030">
        <w:rPr>
          <w:bCs/>
        </w:rPr>
        <w:t>Regulation</w:t>
      </w:r>
      <w:proofErr w:type="spellEnd"/>
      <w:r w:rsidRPr="00B91030">
        <w:rPr>
          <w:bCs/>
        </w:rPr>
        <w:t xml:space="preserve"> </w:t>
      </w:r>
      <w:proofErr w:type="spellStart"/>
      <w:r w:rsidRPr="00B91030">
        <w:rPr>
          <w:bCs/>
        </w:rPr>
        <w:t>Mechanism</w:t>
      </w:r>
      <w:proofErr w:type="spellEnd"/>
      <w:r w:rsidRPr="00B91030">
        <w:rPr>
          <w:bCs/>
        </w:rPr>
        <w:t xml:space="preserve"> </w:t>
      </w:r>
      <w:proofErr w:type="spellStart"/>
      <w:r w:rsidRPr="00B91030">
        <w:rPr>
          <w:bCs/>
        </w:rPr>
        <w:t>for</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Implementation</w:t>
      </w:r>
      <w:proofErr w:type="spellEnd"/>
      <w:r w:rsidRPr="00B91030">
        <w:rPr>
          <w:bCs/>
        </w:rPr>
        <w:t xml:space="preserve"> </w:t>
      </w:r>
      <w:proofErr w:type="spellStart"/>
      <w:r w:rsidRPr="00B91030">
        <w:rPr>
          <w:bCs/>
        </w:rPr>
        <w:t>of</w:t>
      </w:r>
      <w:proofErr w:type="spellEnd"/>
      <w:r w:rsidRPr="00B91030">
        <w:rPr>
          <w:bCs/>
        </w:rPr>
        <w:t xml:space="preserve"> Land </w:t>
      </w:r>
      <w:proofErr w:type="spellStart"/>
      <w:r w:rsidRPr="00B91030">
        <w:rPr>
          <w:bCs/>
        </w:rPr>
        <w:t>Tenure</w:t>
      </w:r>
      <w:proofErr w:type="spellEnd"/>
      <w:r w:rsidRPr="00B91030">
        <w:rPr>
          <w:bCs/>
        </w:rPr>
        <w:t xml:space="preserve"> </w:t>
      </w:r>
      <w:proofErr w:type="spellStart"/>
      <w:r w:rsidRPr="00B91030">
        <w:rPr>
          <w:bCs/>
        </w:rPr>
        <w:t>Settlement</w:t>
      </w:r>
      <w:proofErr w:type="spellEnd"/>
      <w:r w:rsidRPr="00B91030">
        <w:rPr>
          <w:bCs/>
        </w:rPr>
        <w:t xml:space="preserve"> in </w:t>
      </w:r>
      <w:proofErr w:type="spellStart"/>
      <w:r w:rsidRPr="00B91030">
        <w:rPr>
          <w:bCs/>
        </w:rPr>
        <w:t>Forest</w:t>
      </w:r>
      <w:proofErr w:type="spellEnd"/>
      <w:r w:rsidRPr="00B91030">
        <w:rPr>
          <w:bCs/>
        </w:rPr>
        <w:t xml:space="preserve"> </w:t>
      </w:r>
      <w:proofErr w:type="spellStart"/>
      <w:r w:rsidRPr="00B91030">
        <w:rPr>
          <w:bCs/>
        </w:rPr>
        <w:t>Areas</w:t>
      </w:r>
      <w:proofErr w:type="spellEnd"/>
      <w:r w:rsidRPr="00B91030">
        <w:rPr>
          <w:bCs/>
        </w:rPr>
        <w:t xml:space="preserve"> </w:t>
      </w:r>
      <w:proofErr w:type="spellStart"/>
      <w:r w:rsidRPr="00B91030">
        <w:rPr>
          <w:bCs/>
        </w:rPr>
        <w:t>Through</w:t>
      </w:r>
      <w:proofErr w:type="spellEnd"/>
      <w:r w:rsidRPr="00B91030">
        <w:rPr>
          <w:bCs/>
        </w:rPr>
        <w:t xml:space="preserve"> </w:t>
      </w:r>
      <w:proofErr w:type="spellStart"/>
      <w:r w:rsidRPr="00B91030">
        <w:rPr>
          <w:bCs/>
        </w:rPr>
        <w:t>the</w:t>
      </w:r>
      <w:proofErr w:type="spellEnd"/>
      <w:r w:rsidRPr="00B91030">
        <w:rPr>
          <w:bCs/>
        </w:rPr>
        <w:t xml:space="preserve"> Land </w:t>
      </w:r>
      <w:proofErr w:type="spellStart"/>
      <w:r w:rsidRPr="00B91030">
        <w:rPr>
          <w:bCs/>
        </w:rPr>
        <w:t>Tenure</w:t>
      </w:r>
      <w:proofErr w:type="spellEnd"/>
      <w:r w:rsidRPr="00B91030">
        <w:rPr>
          <w:bCs/>
        </w:rPr>
        <w:t xml:space="preserve"> </w:t>
      </w:r>
      <w:proofErr w:type="spellStart"/>
      <w:r w:rsidRPr="00B91030">
        <w:rPr>
          <w:bCs/>
        </w:rPr>
        <w:t>Settlement</w:t>
      </w:r>
      <w:proofErr w:type="spellEnd"/>
      <w:r w:rsidRPr="00B91030">
        <w:rPr>
          <w:bCs/>
        </w:rPr>
        <w:t xml:space="preserve"> </w:t>
      </w:r>
      <w:proofErr w:type="spellStart"/>
      <w:r w:rsidRPr="00B91030">
        <w:rPr>
          <w:bCs/>
        </w:rPr>
        <w:t>Mechanism</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Framework</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Forest</w:t>
      </w:r>
      <w:proofErr w:type="spellEnd"/>
      <w:r w:rsidRPr="00B91030">
        <w:rPr>
          <w:bCs/>
        </w:rPr>
        <w:t xml:space="preserve"> Area </w:t>
      </w:r>
      <w:proofErr w:type="spellStart"/>
      <w:r w:rsidRPr="00B91030">
        <w:rPr>
          <w:bCs/>
        </w:rPr>
        <w:t>Arrangement</w:t>
      </w:r>
      <w:proofErr w:type="spellEnd"/>
      <w:r w:rsidRPr="00B91030">
        <w:rPr>
          <w:bCs/>
        </w:rPr>
        <w:t xml:space="preserve"> (PPTPKH), </w:t>
      </w:r>
      <w:proofErr w:type="spellStart"/>
      <w:r w:rsidRPr="00B91030">
        <w:rPr>
          <w:bCs/>
        </w:rPr>
        <w:t>the</w:t>
      </w:r>
      <w:proofErr w:type="spellEnd"/>
      <w:r w:rsidRPr="00B91030">
        <w:rPr>
          <w:bCs/>
        </w:rPr>
        <w:t xml:space="preserve"> </w:t>
      </w:r>
      <w:proofErr w:type="spellStart"/>
      <w:r w:rsidRPr="00B91030">
        <w:rPr>
          <w:bCs/>
        </w:rPr>
        <w:t>local</w:t>
      </w:r>
      <w:proofErr w:type="spellEnd"/>
      <w:r w:rsidRPr="00B91030">
        <w:rPr>
          <w:bCs/>
        </w:rPr>
        <w:t xml:space="preserve"> </w:t>
      </w:r>
      <w:proofErr w:type="spellStart"/>
      <w:r w:rsidRPr="00B91030">
        <w:rPr>
          <w:bCs/>
        </w:rPr>
        <w:t>government</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central</w:t>
      </w:r>
      <w:proofErr w:type="spellEnd"/>
      <w:r w:rsidRPr="00B91030">
        <w:rPr>
          <w:bCs/>
        </w:rPr>
        <w:t xml:space="preserve"> </w:t>
      </w:r>
      <w:proofErr w:type="spellStart"/>
      <w:r w:rsidRPr="00B91030">
        <w:rPr>
          <w:bCs/>
        </w:rPr>
        <w:t>government</w:t>
      </w:r>
      <w:proofErr w:type="spellEnd"/>
      <w:r w:rsidRPr="00B91030">
        <w:rPr>
          <w:bCs/>
        </w:rPr>
        <w:t xml:space="preserve"> </w:t>
      </w:r>
      <w:proofErr w:type="spellStart"/>
      <w:r w:rsidRPr="00B91030">
        <w:rPr>
          <w:bCs/>
        </w:rPr>
        <w:t>further</w:t>
      </w:r>
      <w:proofErr w:type="spellEnd"/>
      <w:r w:rsidRPr="00B91030">
        <w:rPr>
          <w:bCs/>
        </w:rPr>
        <w:t xml:space="preserve"> </w:t>
      </w:r>
      <w:proofErr w:type="spellStart"/>
      <w:r w:rsidRPr="00B91030">
        <w:rPr>
          <w:bCs/>
        </w:rPr>
        <w:t>improve</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performance</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their</w:t>
      </w:r>
      <w:proofErr w:type="spellEnd"/>
      <w:r w:rsidRPr="00B91030">
        <w:rPr>
          <w:bCs/>
        </w:rPr>
        <w:t xml:space="preserve"> </w:t>
      </w:r>
      <w:proofErr w:type="spellStart"/>
      <w:r w:rsidRPr="00B91030">
        <w:rPr>
          <w:bCs/>
        </w:rPr>
        <w:t>duties</w:t>
      </w:r>
      <w:proofErr w:type="spellEnd"/>
      <w:r w:rsidRPr="00B91030">
        <w:rPr>
          <w:bCs/>
        </w:rPr>
        <w:t xml:space="preserve"> in </w:t>
      </w:r>
      <w:proofErr w:type="spellStart"/>
      <w:r w:rsidRPr="00B91030">
        <w:rPr>
          <w:bCs/>
        </w:rPr>
        <w:t>accordance</w:t>
      </w:r>
      <w:proofErr w:type="spellEnd"/>
      <w:r w:rsidRPr="00B91030">
        <w:rPr>
          <w:bCs/>
        </w:rPr>
        <w:t xml:space="preserve"> </w:t>
      </w:r>
      <w:proofErr w:type="spellStart"/>
      <w:r w:rsidRPr="00B91030">
        <w:rPr>
          <w:bCs/>
        </w:rPr>
        <w:t>with</w:t>
      </w:r>
      <w:proofErr w:type="spellEnd"/>
      <w:r w:rsidRPr="00B91030">
        <w:rPr>
          <w:bCs/>
        </w:rPr>
        <w:t xml:space="preserve"> </w:t>
      </w:r>
      <w:proofErr w:type="spellStart"/>
      <w:r w:rsidRPr="00B91030">
        <w:rPr>
          <w:bCs/>
        </w:rPr>
        <w:t>applicable</w:t>
      </w:r>
      <w:proofErr w:type="spellEnd"/>
      <w:r w:rsidRPr="00B91030">
        <w:rPr>
          <w:bCs/>
        </w:rPr>
        <w:t xml:space="preserve"> </w:t>
      </w:r>
      <w:proofErr w:type="spellStart"/>
      <w:r w:rsidRPr="00B91030">
        <w:rPr>
          <w:bCs/>
        </w:rPr>
        <w:t>laws</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regulations</w:t>
      </w:r>
      <w:proofErr w:type="spellEnd"/>
      <w:r w:rsidRPr="00B91030">
        <w:rPr>
          <w:bCs/>
        </w:rPr>
        <w:t xml:space="preserve">, </w:t>
      </w:r>
      <w:proofErr w:type="spellStart"/>
      <w:r w:rsidRPr="00B91030">
        <w:rPr>
          <w:bCs/>
        </w:rPr>
        <w:t>so</w:t>
      </w:r>
      <w:proofErr w:type="spellEnd"/>
      <w:r w:rsidRPr="00B91030">
        <w:rPr>
          <w:bCs/>
        </w:rPr>
        <w:t xml:space="preserve"> </w:t>
      </w:r>
      <w:proofErr w:type="spellStart"/>
      <w:r w:rsidRPr="00B91030">
        <w:rPr>
          <w:bCs/>
        </w:rPr>
        <w:t>that</w:t>
      </w:r>
      <w:proofErr w:type="spellEnd"/>
      <w:r w:rsidRPr="00B91030">
        <w:rPr>
          <w:bCs/>
        </w:rPr>
        <w:t xml:space="preserve"> </w:t>
      </w:r>
      <w:proofErr w:type="spellStart"/>
      <w:r w:rsidRPr="00B91030">
        <w:rPr>
          <w:bCs/>
        </w:rPr>
        <w:t>there</w:t>
      </w:r>
      <w:proofErr w:type="spellEnd"/>
      <w:r w:rsidRPr="00B91030">
        <w:rPr>
          <w:bCs/>
        </w:rPr>
        <w:t xml:space="preserve"> are </w:t>
      </w:r>
      <w:proofErr w:type="spellStart"/>
      <w:r w:rsidRPr="00B91030">
        <w:rPr>
          <w:bCs/>
        </w:rPr>
        <w:t>no</w:t>
      </w:r>
      <w:proofErr w:type="spellEnd"/>
      <w:r w:rsidRPr="00B91030">
        <w:rPr>
          <w:bCs/>
        </w:rPr>
        <w:t xml:space="preserve"> </w:t>
      </w:r>
      <w:proofErr w:type="spellStart"/>
      <w:r w:rsidRPr="00B91030">
        <w:rPr>
          <w:bCs/>
        </w:rPr>
        <w:t>more</w:t>
      </w:r>
      <w:proofErr w:type="spellEnd"/>
      <w:r w:rsidRPr="00B91030">
        <w:rPr>
          <w:bCs/>
        </w:rPr>
        <w:t xml:space="preserve"> </w:t>
      </w:r>
      <w:proofErr w:type="spellStart"/>
      <w:r w:rsidRPr="00B91030">
        <w:rPr>
          <w:bCs/>
        </w:rPr>
        <w:t>obstacles</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implementation</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land</w:t>
      </w:r>
      <w:proofErr w:type="spellEnd"/>
      <w:r w:rsidRPr="00B91030">
        <w:rPr>
          <w:bCs/>
        </w:rPr>
        <w:t xml:space="preserve"> </w:t>
      </w:r>
      <w:proofErr w:type="spellStart"/>
      <w:r w:rsidRPr="00B91030">
        <w:rPr>
          <w:bCs/>
        </w:rPr>
        <w:t>tenure</w:t>
      </w:r>
      <w:proofErr w:type="spellEnd"/>
      <w:r w:rsidRPr="00B91030">
        <w:rPr>
          <w:bCs/>
        </w:rPr>
        <w:t xml:space="preserve"> </w:t>
      </w:r>
      <w:proofErr w:type="spellStart"/>
      <w:r w:rsidRPr="00B91030">
        <w:rPr>
          <w:bCs/>
        </w:rPr>
        <w:t>settlement</w:t>
      </w:r>
      <w:proofErr w:type="spellEnd"/>
      <w:r w:rsidRPr="00B91030">
        <w:rPr>
          <w:bCs/>
        </w:rPr>
        <w:t xml:space="preserve"> in </w:t>
      </w:r>
      <w:proofErr w:type="spellStart"/>
      <w:r w:rsidRPr="00B91030">
        <w:rPr>
          <w:bCs/>
        </w:rPr>
        <w:t>forest</w:t>
      </w:r>
      <w:proofErr w:type="spellEnd"/>
      <w:r w:rsidRPr="00B91030">
        <w:rPr>
          <w:bCs/>
        </w:rPr>
        <w:t xml:space="preserve"> </w:t>
      </w:r>
      <w:proofErr w:type="spellStart"/>
      <w:r w:rsidRPr="00B91030">
        <w:rPr>
          <w:bCs/>
        </w:rPr>
        <w:t>areas</w:t>
      </w:r>
      <w:proofErr w:type="spellEnd"/>
      <w:r w:rsidRPr="00B91030">
        <w:rPr>
          <w:bCs/>
        </w:rPr>
        <w:t xml:space="preserve"> </w:t>
      </w:r>
      <w:proofErr w:type="spellStart"/>
      <w:r w:rsidRPr="00B91030">
        <w:rPr>
          <w:bCs/>
        </w:rPr>
        <w:t>through</w:t>
      </w:r>
      <w:proofErr w:type="spellEnd"/>
      <w:r w:rsidRPr="00B91030">
        <w:rPr>
          <w:bCs/>
        </w:rPr>
        <w:t xml:space="preserve"> </w:t>
      </w:r>
      <w:proofErr w:type="spellStart"/>
      <w:r w:rsidRPr="00B91030">
        <w:rPr>
          <w:bCs/>
        </w:rPr>
        <w:t>the</w:t>
      </w:r>
      <w:proofErr w:type="spellEnd"/>
      <w:r w:rsidRPr="00B91030">
        <w:rPr>
          <w:bCs/>
        </w:rPr>
        <w:t xml:space="preserve"> PPTPKH </w:t>
      </w:r>
      <w:proofErr w:type="spellStart"/>
      <w:r w:rsidRPr="00B91030">
        <w:rPr>
          <w:bCs/>
        </w:rPr>
        <w:t>mechanism</w:t>
      </w:r>
      <w:proofErr w:type="spellEnd"/>
      <w:r w:rsidRPr="00B91030">
        <w:rPr>
          <w:bCs/>
        </w:rPr>
        <w:t xml:space="preserve">. The </w:t>
      </w:r>
      <w:proofErr w:type="spellStart"/>
      <w:r w:rsidRPr="00B91030">
        <w:rPr>
          <w:bCs/>
        </w:rPr>
        <w:t>Central</w:t>
      </w:r>
      <w:proofErr w:type="spellEnd"/>
      <w:r w:rsidRPr="00B91030">
        <w:rPr>
          <w:bCs/>
        </w:rPr>
        <w:t xml:space="preserve"> </w:t>
      </w:r>
      <w:proofErr w:type="spellStart"/>
      <w:r w:rsidRPr="00B91030">
        <w:rPr>
          <w:bCs/>
        </w:rPr>
        <w:t>Government</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Provincial</w:t>
      </w:r>
      <w:proofErr w:type="spellEnd"/>
      <w:r w:rsidRPr="00B91030">
        <w:rPr>
          <w:bCs/>
        </w:rPr>
        <w:t xml:space="preserve"> </w:t>
      </w:r>
      <w:proofErr w:type="spellStart"/>
      <w:r w:rsidRPr="00B91030">
        <w:rPr>
          <w:bCs/>
        </w:rPr>
        <w:t>Governments</w:t>
      </w:r>
      <w:proofErr w:type="spellEnd"/>
      <w:r w:rsidRPr="00B91030">
        <w:rPr>
          <w:bCs/>
        </w:rPr>
        <w:t xml:space="preserve"> </w:t>
      </w:r>
      <w:proofErr w:type="spellStart"/>
      <w:r w:rsidRPr="00B91030">
        <w:rPr>
          <w:bCs/>
        </w:rPr>
        <w:t>should</w:t>
      </w:r>
      <w:proofErr w:type="spellEnd"/>
      <w:r w:rsidRPr="00B91030">
        <w:rPr>
          <w:bCs/>
        </w:rPr>
        <w:t xml:space="preserve"> </w:t>
      </w:r>
      <w:proofErr w:type="spellStart"/>
      <w:r w:rsidRPr="00B91030">
        <w:rPr>
          <w:bCs/>
        </w:rPr>
        <w:t>be</w:t>
      </w:r>
      <w:proofErr w:type="spellEnd"/>
      <w:r w:rsidRPr="00B91030">
        <w:rPr>
          <w:bCs/>
        </w:rPr>
        <w:t xml:space="preserve"> </w:t>
      </w:r>
      <w:proofErr w:type="spellStart"/>
      <w:r w:rsidRPr="00B91030">
        <w:rPr>
          <w:bCs/>
        </w:rPr>
        <w:t>more</w:t>
      </w:r>
      <w:proofErr w:type="spellEnd"/>
      <w:r w:rsidRPr="00B91030">
        <w:rPr>
          <w:bCs/>
        </w:rPr>
        <w:t xml:space="preserve"> </w:t>
      </w:r>
      <w:proofErr w:type="spellStart"/>
      <w:r w:rsidRPr="00B91030">
        <w:rPr>
          <w:bCs/>
        </w:rPr>
        <w:t>selective</w:t>
      </w:r>
      <w:proofErr w:type="spellEnd"/>
      <w:r w:rsidRPr="00B91030">
        <w:rPr>
          <w:bCs/>
        </w:rPr>
        <w:t xml:space="preserve"> in </w:t>
      </w:r>
      <w:proofErr w:type="spellStart"/>
      <w:r w:rsidRPr="00B91030">
        <w:rPr>
          <w:bCs/>
        </w:rPr>
        <w:t>granting</w:t>
      </w:r>
      <w:proofErr w:type="spellEnd"/>
      <w:r w:rsidRPr="00B91030">
        <w:rPr>
          <w:bCs/>
        </w:rPr>
        <w:t xml:space="preserve"> </w:t>
      </w:r>
      <w:proofErr w:type="spellStart"/>
      <w:r w:rsidRPr="00B91030">
        <w:rPr>
          <w:bCs/>
        </w:rPr>
        <w:t>Permits</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Recommendations</w:t>
      </w:r>
      <w:proofErr w:type="spellEnd"/>
      <w:r w:rsidRPr="00B91030">
        <w:rPr>
          <w:bCs/>
        </w:rPr>
        <w:t xml:space="preserve"> </w:t>
      </w:r>
      <w:proofErr w:type="spellStart"/>
      <w:r w:rsidRPr="00B91030">
        <w:rPr>
          <w:bCs/>
        </w:rPr>
        <w:t>that</w:t>
      </w:r>
      <w:proofErr w:type="spellEnd"/>
      <w:r w:rsidRPr="00B91030">
        <w:rPr>
          <w:bCs/>
        </w:rPr>
        <w:t xml:space="preserve"> </w:t>
      </w:r>
      <w:proofErr w:type="spellStart"/>
      <w:r w:rsidRPr="00B91030">
        <w:rPr>
          <w:bCs/>
        </w:rPr>
        <w:t>create</w:t>
      </w:r>
      <w:proofErr w:type="spellEnd"/>
      <w:r w:rsidRPr="00B91030">
        <w:rPr>
          <w:bCs/>
        </w:rPr>
        <w:t xml:space="preserve"> </w:t>
      </w:r>
      <w:proofErr w:type="spellStart"/>
      <w:r w:rsidRPr="00B91030">
        <w:rPr>
          <w:bCs/>
        </w:rPr>
        <w:t>uncertainty</w:t>
      </w:r>
      <w:proofErr w:type="spellEnd"/>
      <w:r w:rsidRPr="00B91030">
        <w:rPr>
          <w:bCs/>
        </w:rPr>
        <w:t xml:space="preserve"> </w:t>
      </w:r>
      <w:proofErr w:type="spellStart"/>
      <w:r w:rsidRPr="00B91030">
        <w:rPr>
          <w:bCs/>
        </w:rPr>
        <w:t>for</w:t>
      </w:r>
      <w:proofErr w:type="spellEnd"/>
      <w:r w:rsidRPr="00B91030">
        <w:rPr>
          <w:bCs/>
        </w:rPr>
        <w:t xml:space="preserve"> </w:t>
      </w:r>
      <w:proofErr w:type="spellStart"/>
      <w:r w:rsidRPr="00B91030">
        <w:rPr>
          <w:bCs/>
        </w:rPr>
        <w:t>community</w:t>
      </w:r>
      <w:proofErr w:type="spellEnd"/>
      <w:r w:rsidRPr="00B91030">
        <w:rPr>
          <w:bCs/>
        </w:rPr>
        <w:t xml:space="preserve"> </w:t>
      </w:r>
      <w:proofErr w:type="spellStart"/>
      <w:r w:rsidRPr="00B91030">
        <w:rPr>
          <w:bCs/>
        </w:rPr>
        <w:t>rights</w:t>
      </w:r>
      <w:proofErr w:type="spellEnd"/>
      <w:r w:rsidRPr="00B91030">
        <w:rPr>
          <w:bCs/>
        </w:rPr>
        <w:t xml:space="preserve"> in order </w:t>
      </w:r>
      <w:proofErr w:type="spellStart"/>
      <w:r w:rsidRPr="00B91030">
        <w:rPr>
          <w:bCs/>
        </w:rPr>
        <w:t>to</w:t>
      </w:r>
      <w:proofErr w:type="spellEnd"/>
      <w:r w:rsidRPr="00B91030">
        <w:rPr>
          <w:bCs/>
        </w:rPr>
        <w:t xml:space="preserve"> </w:t>
      </w:r>
      <w:proofErr w:type="spellStart"/>
      <w:r w:rsidRPr="00B91030">
        <w:rPr>
          <w:bCs/>
        </w:rPr>
        <w:t>resolve</w:t>
      </w:r>
      <w:proofErr w:type="spellEnd"/>
      <w:r w:rsidRPr="00B91030">
        <w:rPr>
          <w:bCs/>
        </w:rPr>
        <w:t xml:space="preserve"> </w:t>
      </w:r>
      <w:proofErr w:type="spellStart"/>
      <w:r w:rsidRPr="00B91030">
        <w:rPr>
          <w:bCs/>
        </w:rPr>
        <w:t>land</w:t>
      </w:r>
      <w:proofErr w:type="spellEnd"/>
      <w:r w:rsidRPr="00B91030">
        <w:rPr>
          <w:bCs/>
        </w:rPr>
        <w:t xml:space="preserve"> </w:t>
      </w:r>
      <w:proofErr w:type="spellStart"/>
      <w:r w:rsidRPr="00B91030">
        <w:rPr>
          <w:bCs/>
        </w:rPr>
        <w:t>tenure</w:t>
      </w:r>
      <w:proofErr w:type="spellEnd"/>
      <w:r w:rsidRPr="00B91030">
        <w:rPr>
          <w:bCs/>
        </w:rPr>
        <w:t xml:space="preserve"> in </w:t>
      </w:r>
      <w:proofErr w:type="spellStart"/>
      <w:r w:rsidRPr="00B91030">
        <w:rPr>
          <w:bCs/>
        </w:rPr>
        <w:t>forest</w:t>
      </w:r>
      <w:proofErr w:type="spellEnd"/>
      <w:r w:rsidRPr="00B91030">
        <w:rPr>
          <w:bCs/>
        </w:rPr>
        <w:t xml:space="preserve"> </w:t>
      </w:r>
      <w:proofErr w:type="spellStart"/>
      <w:r w:rsidRPr="00B91030">
        <w:rPr>
          <w:bCs/>
        </w:rPr>
        <w:t>areas</w:t>
      </w:r>
      <w:proofErr w:type="spellEnd"/>
      <w:r w:rsidRPr="00B91030">
        <w:rPr>
          <w:bCs/>
        </w:rPr>
        <w:t xml:space="preserve">.  The </w:t>
      </w:r>
      <w:proofErr w:type="spellStart"/>
      <w:r w:rsidRPr="00B91030">
        <w:rPr>
          <w:bCs/>
        </w:rPr>
        <w:t>Central</w:t>
      </w:r>
      <w:proofErr w:type="spellEnd"/>
      <w:r w:rsidRPr="00B91030">
        <w:rPr>
          <w:bCs/>
        </w:rPr>
        <w:t xml:space="preserve"> </w:t>
      </w:r>
      <w:proofErr w:type="spellStart"/>
      <w:r w:rsidRPr="00B91030">
        <w:rPr>
          <w:bCs/>
        </w:rPr>
        <w:t>Government</w:t>
      </w:r>
      <w:proofErr w:type="spellEnd"/>
      <w:r w:rsidRPr="00B91030">
        <w:rPr>
          <w:bCs/>
        </w:rPr>
        <w:t xml:space="preserve"> </w:t>
      </w:r>
      <w:proofErr w:type="spellStart"/>
      <w:r w:rsidRPr="00B91030">
        <w:rPr>
          <w:bCs/>
        </w:rPr>
        <w:t>and</w:t>
      </w:r>
      <w:proofErr w:type="spellEnd"/>
      <w:r w:rsidRPr="00B91030">
        <w:rPr>
          <w:bCs/>
        </w:rPr>
        <w:t xml:space="preserve"> </w:t>
      </w:r>
      <w:proofErr w:type="spellStart"/>
      <w:r w:rsidRPr="00B91030">
        <w:rPr>
          <w:bCs/>
        </w:rPr>
        <w:t>local</w:t>
      </w:r>
      <w:proofErr w:type="spellEnd"/>
      <w:r w:rsidRPr="00B91030">
        <w:rPr>
          <w:bCs/>
        </w:rPr>
        <w:t xml:space="preserve"> </w:t>
      </w:r>
      <w:proofErr w:type="spellStart"/>
      <w:r w:rsidRPr="00B91030">
        <w:rPr>
          <w:bCs/>
        </w:rPr>
        <w:t>governments</w:t>
      </w:r>
      <w:proofErr w:type="spellEnd"/>
      <w:r w:rsidRPr="00B91030">
        <w:rPr>
          <w:bCs/>
        </w:rPr>
        <w:t xml:space="preserve"> </w:t>
      </w:r>
      <w:proofErr w:type="spellStart"/>
      <w:r w:rsidRPr="00B91030">
        <w:rPr>
          <w:bCs/>
        </w:rPr>
        <w:t>should</w:t>
      </w:r>
      <w:proofErr w:type="spellEnd"/>
      <w:r w:rsidRPr="00B91030">
        <w:rPr>
          <w:bCs/>
        </w:rPr>
        <w:t xml:space="preserve"> </w:t>
      </w:r>
      <w:proofErr w:type="spellStart"/>
      <w:r w:rsidRPr="00B91030">
        <w:rPr>
          <w:bCs/>
        </w:rPr>
        <w:t>further</w:t>
      </w:r>
      <w:proofErr w:type="spellEnd"/>
      <w:r w:rsidRPr="00B91030">
        <w:rPr>
          <w:bCs/>
        </w:rPr>
        <w:t xml:space="preserve"> </w:t>
      </w:r>
      <w:proofErr w:type="spellStart"/>
      <w:r w:rsidRPr="00B91030">
        <w:rPr>
          <w:bCs/>
        </w:rPr>
        <w:t>socialize</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Settlement</w:t>
      </w:r>
      <w:proofErr w:type="spellEnd"/>
      <w:r w:rsidRPr="00B91030">
        <w:rPr>
          <w:bCs/>
        </w:rPr>
        <w:t xml:space="preserve"> </w:t>
      </w:r>
      <w:proofErr w:type="spellStart"/>
      <w:r w:rsidRPr="00B91030">
        <w:rPr>
          <w:bCs/>
        </w:rPr>
        <w:t>of</w:t>
      </w:r>
      <w:proofErr w:type="spellEnd"/>
      <w:r w:rsidRPr="00B91030">
        <w:rPr>
          <w:bCs/>
        </w:rPr>
        <w:t xml:space="preserve"> Land </w:t>
      </w:r>
      <w:proofErr w:type="spellStart"/>
      <w:r w:rsidRPr="00B91030">
        <w:rPr>
          <w:bCs/>
        </w:rPr>
        <w:t>Tenure</w:t>
      </w:r>
      <w:proofErr w:type="spellEnd"/>
      <w:r w:rsidRPr="00B91030">
        <w:rPr>
          <w:bCs/>
        </w:rPr>
        <w:t xml:space="preserve"> in </w:t>
      </w:r>
      <w:proofErr w:type="spellStart"/>
      <w:r w:rsidRPr="00B91030">
        <w:rPr>
          <w:bCs/>
        </w:rPr>
        <w:t>Forest</w:t>
      </w:r>
      <w:proofErr w:type="spellEnd"/>
      <w:r w:rsidRPr="00B91030">
        <w:rPr>
          <w:bCs/>
        </w:rPr>
        <w:t xml:space="preserve"> </w:t>
      </w:r>
      <w:proofErr w:type="spellStart"/>
      <w:r w:rsidRPr="00B91030">
        <w:rPr>
          <w:bCs/>
        </w:rPr>
        <w:t>Areas</w:t>
      </w:r>
      <w:proofErr w:type="spellEnd"/>
      <w:r w:rsidRPr="00B91030">
        <w:rPr>
          <w:bCs/>
        </w:rPr>
        <w:t xml:space="preserve"> </w:t>
      </w:r>
      <w:proofErr w:type="spellStart"/>
      <w:r w:rsidRPr="00B91030">
        <w:rPr>
          <w:bCs/>
        </w:rPr>
        <w:t>through</w:t>
      </w:r>
      <w:proofErr w:type="spellEnd"/>
      <w:r w:rsidRPr="00B91030">
        <w:rPr>
          <w:bCs/>
        </w:rPr>
        <w:t xml:space="preserve"> </w:t>
      </w:r>
      <w:proofErr w:type="spellStart"/>
      <w:r w:rsidRPr="00B91030">
        <w:rPr>
          <w:bCs/>
        </w:rPr>
        <w:t>the</w:t>
      </w:r>
      <w:proofErr w:type="spellEnd"/>
      <w:r w:rsidRPr="00B91030">
        <w:rPr>
          <w:bCs/>
        </w:rPr>
        <w:t xml:space="preserve"> Land </w:t>
      </w:r>
      <w:proofErr w:type="spellStart"/>
      <w:r w:rsidRPr="00B91030">
        <w:rPr>
          <w:bCs/>
        </w:rPr>
        <w:t>Tenure</w:t>
      </w:r>
      <w:proofErr w:type="spellEnd"/>
      <w:r w:rsidRPr="00B91030">
        <w:rPr>
          <w:bCs/>
        </w:rPr>
        <w:t xml:space="preserve"> </w:t>
      </w:r>
      <w:proofErr w:type="spellStart"/>
      <w:r w:rsidRPr="00B91030">
        <w:rPr>
          <w:bCs/>
        </w:rPr>
        <w:t>Settlement</w:t>
      </w:r>
      <w:proofErr w:type="spellEnd"/>
      <w:r w:rsidRPr="00B91030">
        <w:rPr>
          <w:bCs/>
        </w:rPr>
        <w:t xml:space="preserve"> </w:t>
      </w:r>
      <w:proofErr w:type="spellStart"/>
      <w:r w:rsidRPr="00B91030">
        <w:rPr>
          <w:bCs/>
        </w:rPr>
        <w:t>Mechanism</w:t>
      </w:r>
      <w:proofErr w:type="spellEnd"/>
      <w:r w:rsidRPr="00B91030">
        <w:rPr>
          <w:bCs/>
        </w:rPr>
        <w:t xml:space="preserve"> in </w:t>
      </w:r>
      <w:proofErr w:type="spellStart"/>
      <w:r w:rsidRPr="00B91030">
        <w:rPr>
          <w:bCs/>
        </w:rPr>
        <w:t>the</w:t>
      </w:r>
      <w:proofErr w:type="spellEnd"/>
      <w:r w:rsidRPr="00B91030">
        <w:rPr>
          <w:bCs/>
        </w:rPr>
        <w:t xml:space="preserve"> </w:t>
      </w:r>
      <w:proofErr w:type="spellStart"/>
      <w:r w:rsidRPr="00B91030">
        <w:rPr>
          <w:bCs/>
        </w:rPr>
        <w:t>Context</w:t>
      </w:r>
      <w:proofErr w:type="spellEnd"/>
      <w:r w:rsidRPr="00B91030">
        <w:rPr>
          <w:bCs/>
        </w:rPr>
        <w:t xml:space="preserve"> </w:t>
      </w:r>
      <w:proofErr w:type="spellStart"/>
      <w:r w:rsidRPr="00B91030">
        <w:rPr>
          <w:bCs/>
        </w:rPr>
        <w:t>of</w:t>
      </w:r>
      <w:proofErr w:type="spellEnd"/>
      <w:r w:rsidRPr="00B91030">
        <w:rPr>
          <w:bCs/>
        </w:rPr>
        <w:t xml:space="preserve"> </w:t>
      </w:r>
      <w:proofErr w:type="spellStart"/>
      <w:r w:rsidRPr="00B91030">
        <w:rPr>
          <w:bCs/>
        </w:rPr>
        <w:t>Forest</w:t>
      </w:r>
      <w:proofErr w:type="spellEnd"/>
      <w:r w:rsidRPr="00B91030">
        <w:rPr>
          <w:bCs/>
        </w:rPr>
        <w:t xml:space="preserve"> Area </w:t>
      </w:r>
      <w:proofErr w:type="spellStart"/>
      <w:r w:rsidRPr="00B91030">
        <w:rPr>
          <w:bCs/>
        </w:rPr>
        <w:t>Arrangement</w:t>
      </w:r>
      <w:proofErr w:type="spellEnd"/>
      <w:r w:rsidRPr="00B91030">
        <w:rPr>
          <w:bCs/>
        </w:rPr>
        <w:t xml:space="preserve"> (PPTPKH) </w:t>
      </w:r>
      <w:proofErr w:type="spellStart"/>
      <w:r w:rsidRPr="00B91030">
        <w:rPr>
          <w:bCs/>
        </w:rPr>
        <w:t>so</w:t>
      </w:r>
      <w:proofErr w:type="spellEnd"/>
      <w:r w:rsidRPr="00B91030">
        <w:rPr>
          <w:bCs/>
        </w:rPr>
        <w:t xml:space="preserve"> </w:t>
      </w:r>
      <w:proofErr w:type="spellStart"/>
      <w:r w:rsidRPr="00B91030">
        <w:rPr>
          <w:bCs/>
        </w:rPr>
        <w:t>that</w:t>
      </w:r>
      <w:proofErr w:type="spellEnd"/>
      <w:r w:rsidRPr="00B91030">
        <w:rPr>
          <w:bCs/>
        </w:rPr>
        <w:t xml:space="preserve"> </w:t>
      </w:r>
      <w:proofErr w:type="spellStart"/>
      <w:r w:rsidRPr="00B91030">
        <w:rPr>
          <w:bCs/>
        </w:rPr>
        <w:t>the</w:t>
      </w:r>
      <w:proofErr w:type="spellEnd"/>
      <w:r w:rsidRPr="00B91030">
        <w:rPr>
          <w:bCs/>
        </w:rPr>
        <w:t xml:space="preserve"> </w:t>
      </w:r>
      <w:proofErr w:type="spellStart"/>
      <w:r w:rsidRPr="00B91030">
        <w:rPr>
          <w:bCs/>
        </w:rPr>
        <w:t>implementation</w:t>
      </w:r>
      <w:proofErr w:type="spellEnd"/>
      <w:r w:rsidRPr="00B91030">
        <w:rPr>
          <w:bCs/>
        </w:rPr>
        <w:t xml:space="preserve"> </w:t>
      </w:r>
      <w:proofErr w:type="spellStart"/>
      <w:r w:rsidRPr="00B91030">
        <w:rPr>
          <w:bCs/>
        </w:rPr>
        <w:t>process</w:t>
      </w:r>
      <w:proofErr w:type="spellEnd"/>
      <w:r w:rsidRPr="00B91030">
        <w:rPr>
          <w:bCs/>
        </w:rPr>
        <w:t xml:space="preserve"> </w:t>
      </w:r>
      <w:proofErr w:type="spellStart"/>
      <w:r w:rsidRPr="00B91030">
        <w:rPr>
          <w:bCs/>
        </w:rPr>
        <w:t>can</w:t>
      </w:r>
      <w:proofErr w:type="spellEnd"/>
      <w:r w:rsidRPr="00B91030">
        <w:rPr>
          <w:bCs/>
        </w:rPr>
        <w:t xml:space="preserve"> </w:t>
      </w:r>
      <w:proofErr w:type="spellStart"/>
      <w:r w:rsidRPr="00B91030">
        <w:rPr>
          <w:bCs/>
        </w:rPr>
        <w:t>run</w:t>
      </w:r>
      <w:proofErr w:type="spellEnd"/>
      <w:r w:rsidRPr="00B91030">
        <w:rPr>
          <w:bCs/>
        </w:rPr>
        <w:t xml:space="preserve"> </w:t>
      </w:r>
      <w:proofErr w:type="spellStart"/>
      <w:r w:rsidRPr="00B91030">
        <w:rPr>
          <w:bCs/>
        </w:rPr>
        <w:t>smoothly</w:t>
      </w:r>
      <w:proofErr w:type="spellEnd"/>
      <w:r w:rsidRPr="00B91030">
        <w:rPr>
          <w:bCs/>
        </w:rPr>
        <w:t>.</w:t>
      </w:r>
    </w:p>
    <w:p w14:paraId="1E6CC88F" w14:textId="4095E9B6" w:rsidR="00F74A1E" w:rsidRPr="007F7E66" w:rsidRDefault="00F74A1E" w:rsidP="00F74A1E">
      <w:pPr>
        <w:spacing w:line="360" w:lineRule="auto"/>
        <w:ind w:firstLine="720"/>
        <w:jc w:val="both"/>
      </w:pPr>
    </w:p>
    <w:p w14:paraId="4E56CF59" w14:textId="77777777" w:rsidR="00F74A1E" w:rsidRDefault="00F74A1E" w:rsidP="00F74A1E">
      <w:pPr>
        <w:pBdr>
          <w:top w:val="nil"/>
          <w:left w:val="nil"/>
          <w:bottom w:val="nil"/>
          <w:right w:val="nil"/>
          <w:between w:val="nil"/>
        </w:pBdr>
        <w:spacing w:after="0" w:line="360" w:lineRule="auto"/>
        <w:jc w:val="both"/>
        <w:rPr>
          <w:b/>
          <w:color w:val="000000"/>
        </w:rPr>
      </w:pPr>
      <w:r>
        <w:rPr>
          <w:b/>
          <w:color w:val="000000"/>
        </w:rPr>
        <w:t>BIBLIOGRAPHY</w:t>
      </w:r>
    </w:p>
    <w:p w14:paraId="2366F338" w14:textId="77777777" w:rsidR="00851183" w:rsidRPr="00851183" w:rsidRDefault="00851183" w:rsidP="00851183">
      <w:pPr>
        <w:pStyle w:val="FootnoteText"/>
        <w:spacing w:line="360" w:lineRule="auto"/>
        <w:ind w:left="567" w:hanging="567"/>
        <w:rPr>
          <w:rFonts w:cs="Times New Roman"/>
          <w:sz w:val="24"/>
          <w:szCs w:val="24"/>
        </w:rPr>
      </w:pPr>
      <w:r w:rsidRPr="00851183">
        <w:rPr>
          <w:rFonts w:cs="Times New Roman"/>
          <w:sz w:val="24"/>
          <w:szCs w:val="24"/>
        </w:rPr>
        <w:t xml:space="preserve">Abdurrahman, 1996. </w:t>
      </w:r>
      <w:r w:rsidRPr="00851183">
        <w:rPr>
          <w:rFonts w:cs="Times New Roman"/>
          <w:i/>
          <w:sz w:val="24"/>
          <w:szCs w:val="24"/>
        </w:rPr>
        <w:t xml:space="preserve">Masalah Pencabutan </w:t>
      </w:r>
      <w:proofErr w:type="spellStart"/>
      <w:r w:rsidRPr="00851183">
        <w:rPr>
          <w:rFonts w:cs="Times New Roman"/>
          <w:i/>
          <w:sz w:val="24"/>
          <w:szCs w:val="24"/>
        </w:rPr>
        <w:t>Hak-Hak</w:t>
      </w:r>
      <w:proofErr w:type="spellEnd"/>
      <w:r w:rsidRPr="00851183">
        <w:rPr>
          <w:rFonts w:cs="Times New Roman"/>
          <w:i/>
          <w:sz w:val="24"/>
          <w:szCs w:val="24"/>
        </w:rPr>
        <w:t xml:space="preserve"> Atas Tanah, Pembebasan Tanah dan Pengadaan Tanah Bagi Pelaksanaan Pembangunan Untuk Kepentingan  Umum Di Indonesia</w:t>
      </w:r>
      <w:r w:rsidRPr="00851183">
        <w:rPr>
          <w:rFonts w:cs="Times New Roman"/>
          <w:sz w:val="24"/>
          <w:szCs w:val="24"/>
        </w:rPr>
        <w:t>, Bandung: PT. Citra Aditya Bakti.</w:t>
      </w:r>
    </w:p>
    <w:p w14:paraId="3F8D6ABC" w14:textId="77777777" w:rsidR="00851183" w:rsidRPr="00851183" w:rsidRDefault="00851183" w:rsidP="00851183">
      <w:pPr>
        <w:pStyle w:val="FootnoteText"/>
        <w:spacing w:line="360" w:lineRule="auto"/>
        <w:ind w:left="567" w:hanging="567"/>
        <w:rPr>
          <w:rFonts w:cs="Times New Roman"/>
          <w:sz w:val="24"/>
          <w:szCs w:val="24"/>
          <w:lang w:val="en-GB"/>
        </w:rPr>
      </w:pPr>
      <w:r w:rsidRPr="00851183">
        <w:rPr>
          <w:rFonts w:cs="Times New Roman"/>
          <w:sz w:val="24"/>
          <w:szCs w:val="24"/>
        </w:rPr>
        <w:t xml:space="preserve">Butarbutar, Elisabeth Nurhaini. 2018. </w:t>
      </w:r>
      <w:r w:rsidRPr="00851183">
        <w:rPr>
          <w:rFonts w:cs="Times New Roman"/>
          <w:i/>
          <w:iCs/>
          <w:sz w:val="24"/>
          <w:szCs w:val="24"/>
        </w:rPr>
        <w:t>Metode Penelitian Hukum</w:t>
      </w:r>
      <w:r w:rsidRPr="00851183">
        <w:rPr>
          <w:rFonts w:cs="Times New Roman"/>
          <w:sz w:val="24"/>
          <w:szCs w:val="24"/>
        </w:rPr>
        <w:t>, Refika Aditama, Bandung.</w:t>
      </w:r>
    </w:p>
    <w:p w14:paraId="2F447B66" w14:textId="77777777" w:rsidR="00851183" w:rsidRPr="00851183" w:rsidRDefault="00851183" w:rsidP="00851183">
      <w:pPr>
        <w:pStyle w:val="FootnoteText"/>
        <w:spacing w:line="360" w:lineRule="auto"/>
        <w:ind w:left="567" w:hanging="567"/>
        <w:rPr>
          <w:rFonts w:cs="Times New Roman"/>
          <w:sz w:val="24"/>
          <w:szCs w:val="24"/>
        </w:rPr>
      </w:pPr>
      <w:proofErr w:type="spellStart"/>
      <w:r w:rsidRPr="00851183">
        <w:rPr>
          <w:rFonts w:cs="Times New Roman"/>
          <w:sz w:val="24"/>
          <w:szCs w:val="24"/>
        </w:rPr>
        <w:t>Chomzah</w:t>
      </w:r>
      <w:proofErr w:type="spellEnd"/>
      <w:r w:rsidRPr="00851183">
        <w:rPr>
          <w:rFonts w:cs="Times New Roman"/>
          <w:sz w:val="24"/>
          <w:szCs w:val="24"/>
        </w:rPr>
        <w:t xml:space="preserve">, Ali Achmad. 2002. </w:t>
      </w:r>
      <w:r w:rsidRPr="00851183">
        <w:rPr>
          <w:rFonts w:cs="Times New Roman"/>
          <w:i/>
          <w:sz w:val="24"/>
          <w:szCs w:val="24"/>
        </w:rPr>
        <w:t>Hukum Pertanahan Seri Hukum Pertanahan I-Pemberian Hak Atas Tanah Negara dan Seri Hukum Pertanahan II-Sertifikat Dan Permasalahannya</w:t>
      </w:r>
      <w:r w:rsidRPr="00851183">
        <w:rPr>
          <w:rFonts w:cs="Times New Roman"/>
          <w:sz w:val="24"/>
          <w:szCs w:val="24"/>
        </w:rPr>
        <w:t>, Jakarta, Prestasi Pustaka.</w:t>
      </w:r>
    </w:p>
    <w:p w14:paraId="713ECE5F" w14:textId="77777777" w:rsidR="00851183" w:rsidRPr="00851183" w:rsidRDefault="00851183" w:rsidP="00851183">
      <w:pPr>
        <w:pStyle w:val="FootnoteText"/>
        <w:spacing w:line="360" w:lineRule="auto"/>
        <w:ind w:left="567" w:hanging="567"/>
        <w:rPr>
          <w:rFonts w:cs="Times New Roman"/>
          <w:sz w:val="24"/>
          <w:szCs w:val="24"/>
        </w:rPr>
      </w:pPr>
      <w:proofErr w:type="spellStart"/>
      <w:r w:rsidRPr="00851183">
        <w:rPr>
          <w:rFonts w:cs="Times New Roman"/>
          <w:sz w:val="24"/>
          <w:szCs w:val="24"/>
        </w:rPr>
        <w:t>Chomzah</w:t>
      </w:r>
      <w:proofErr w:type="spellEnd"/>
      <w:r w:rsidRPr="00851183">
        <w:rPr>
          <w:rFonts w:cs="Times New Roman"/>
          <w:sz w:val="24"/>
          <w:szCs w:val="24"/>
        </w:rPr>
        <w:t xml:space="preserve">, Ali Achmad. 2003. </w:t>
      </w:r>
      <w:r w:rsidRPr="00851183">
        <w:rPr>
          <w:rFonts w:cs="Times New Roman"/>
          <w:i/>
          <w:sz w:val="24"/>
          <w:szCs w:val="24"/>
        </w:rPr>
        <w:t>Seri Hukum Pertanahan III Penyelesaian Sengketa Hak Atas Tanah Dan Seri Hukum Pertanahan IV Pengadaan Tanah  Instansi  Pemerintah</w:t>
      </w:r>
      <w:r w:rsidRPr="00851183">
        <w:rPr>
          <w:rFonts w:cs="Times New Roman"/>
          <w:sz w:val="24"/>
          <w:szCs w:val="24"/>
        </w:rPr>
        <w:t>, Jakarta, Prestasi Pustaka.</w:t>
      </w:r>
    </w:p>
    <w:p w14:paraId="117FF5F2" w14:textId="77777777" w:rsidR="00851183" w:rsidRPr="00851183" w:rsidRDefault="00851183" w:rsidP="00851183">
      <w:pPr>
        <w:pStyle w:val="FootnoteText"/>
        <w:spacing w:line="360" w:lineRule="auto"/>
        <w:ind w:left="567" w:hanging="567"/>
        <w:rPr>
          <w:rFonts w:cs="Times New Roman"/>
          <w:sz w:val="24"/>
          <w:szCs w:val="24"/>
        </w:rPr>
      </w:pPr>
      <w:r w:rsidRPr="00851183">
        <w:rPr>
          <w:rFonts w:cs="Times New Roman"/>
          <w:sz w:val="24"/>
          <w:szCs w:val="24"/>
        </w:rPr>
        <w:t xml:space="preserve">Effendi, </w:t>
      </w:r>
      <w:proofErr w:type="spellStart"/>
      <w:r w:rsidRPr="00851183">
        <w:rPr>
          <w:rFonts w:cs="Times New Roman"/>
          <w:sz w:val="24"/>
          <w:szCs w:val="24"/>
        </w:rPr>
        <w:t>Bactiar</w:t>
      </w:r>
      <w:proofErr w:type="spellEnd"/>
      <w:r w:rsidRPr="00851183">
        <w:rPr>
          <w:rFonts w:cs="Times New Roman"/>
          <w:sz w:val="24"/>
          <w:szCs w:val="24"/>
        </w:rPr>
        <w:t xml:space="preserve">. 1993. </w:t>
      </w:r>
      <w:r w:rsidRPr="00851183">
        <w:rPr>
          <w:rFonts w:cs="Times New Roman"/>
          <w:i/>
          <w:sz w:val="24"/>
          <w:szCs w:val="24"/>
        </w:rPr>
        <w:t>Kumpulan Tulisan Tentang Hukum Tanah</w:t>
      </w:r>
      <w:r w:rsidRPr="00851183">
        <w:rPr>
          <w:rFonts w:cs="Times New Roman"/>
          <w:sz w:val="24"/>
          <w:szCs w:val="24"/>
        </w:rPr>
        <w:t>, Bandung: Alumni.</w:t>
      </w:r>
      <w:r w:rsidRPr="00851183">
        <w:rPr>
          <w:rFonts w:cs="Times New Roman"/>
          <w:sz w:val="24"/>
          <w:szCs w:val="24"/>
        </w:rPr>
        <w:tab/>
      </w:r>
    </w:p>
    <w:p w14:paraId="750AF9E3" w14:textId="77777777" w:rsidR="00851183" w:rsidRPr="00851183" w:rsidRDefault="00851183" w:rsidP="00851183">
      <w:pPr>
        <w:pStyle w:val="FootnoteText"/>
        <w:spacing w:line="360" w:lineRule="auto"/>
        <w:ind w:left="567" w:hanging="567"/>
        <w:rPr>
          <w:rFonts w:cs="Times New Roman"/>
          <w:sz w:val="24"/>
          <w:szCs w:val="24"/>
        </w:rPr>
      </w:pPr>
      <w:proofErr w:type="spellStart"/>
      <w:r w:rsidRPr="00851183">
        <w:rPr>
          <w:rFonts w:cs="Times New Roman"/>
          <w:sz w:val="24"/>
          <w:szCs w:val="24"/>
        </w:rPr>
        <w:t>Effendie</w:t>
      </w:r>
      <w:proofErr w:type="spellEnd"/>
      <w:r w:rsidRPr="00851183">
        <w:rPr>
          <w:rFonts w:cs="Times New Roman"/>
          <w:sz w:val="24"/>
          <w:szCs w:val="24"/>
        </w:rPr>
        <w:t xml:space="preserve">, Bachtiar. 1993. </w:t>
      </w:r>
      <w:r w:rsidRPr="00851183">
        <w:rPr>
          <w:rFonts w:cs="Times New Roman"/>
          <w:i/>
          <w:sz w:val="24"/>
          <w:szCs w:val="24"/>
        </w:rPr>
        <w:t>Pendaftaran Tanah di Indonesia dan Peraturan Pelaksanaannya</w:t>
      </w:r>
      <w:r w:rsidRPr="00851183">
        <w:rPr>
          <w:rFonts w:cs="Times New Roman"/>
          <w:sz w:val="24"/>
          <w:szCs w:val="24"/>
        </w:rPr>
        <w:t>, Bandung: Alumni.</w:t>
      </w:r>
    </w:p>
    <w:p w14:paraId="4121636A" w14:textId="77777777" w:rsidR="00851183" w:rsidRPr="00851183" w:rsidRDefault="00851183" w:rsidP="00851183">
      <w:pPr>
        <w:pStyle w:val="FootnoteText"/>
        <w:spacing w:line="360" w:lineRule="auto"/>
        <w:ind w:left="567" w:hanging="567"/>
        <w:rPr>
          <w:rFonts w:cs="Times New Roman"/>
          <w:sz w:val="24"/>
          <w:szCs w:val="24"/>
          <w:lang w:val="en-GB"/>
        </w:rPr>
      </w:pPr>
      <w:r w:rsidRPr="00851183">
        <w:rPr>
          <w:rFonts w:cs="Times New Roman"/>
          <w:sz w:val="24"/>
          <w:szCs w:val="24"/>
        </w:rPr>
        <w:lastRenderedPageBreak/>
        <w:t xml:space="preserve">Harsono, </w:t>
      </w:r>
      <w:proofErr w:type="spellStart"/>
      <w:r w:rsidRPr="00851183">
        <w:rPr>
          <w:rFonts w:cs="Times New Roman"/>
          <w:sz w:val="24"/>
          <w:szCs w:val="24"/>
        </w:rPr>
        <w:t>Boedi</w:t>
      </w:r>
      <w:proofErr w:type="spellEnd"/>
      <w:r w:rsidRPr="00851183">
        <w:rPr>
          <w:rFonts w:cs="Times New Roman"/>
          <w:sz w:val="24"/>
          <w:szCs w:val="24"/>
        </w:rPr>
        <w:t xml:space="preserve">. 2003.  </w:t>
      </w:r>
      <w:r w:rsidRPr="00851183">
        <w:rPr>
          <w:rFonts w:cs="Times New Roman"/>
          <w:i/>
          <w:sz w:val="24"/>
          <w:szCs w:val="24"/>
        </w:rPr>
        <w:t xml:space="preserve">Hukum Agraria Indonesia:  Sejarah Pembentukan </w:t>
      </w:r>
      <w:proofErr w:type="spellStart"/>
      <w:r w:rsidRPr="00851183">
        <w:rPr>
          <w:rFonts w:cs="Times New Roman"/>
          <w:i/>
          <w:sz w:val="24"/>
          <w:szCs w:val="24"/>
        </w:rPr>
        <w:t>Undang-Undang</w:t>
      </w:r>
      <w:proofErr w:type="spellEnd"/>
      <w:r w:rsidRPr="00851183">
        <w:rPr>
          <w:rFonts w:cs="Times New Roman"/>
          <w:i/>
          <w:sz w:val="24"/>
          <w:szCs w:val="24"/>
        </w:rPr>
        <w:t xml:space="preserve"> Pokok Agraria Isi dan Pelaksanaannya</w:t>
      </w:r>
      <w:r w:rsidRPr="00851183">
        <w:rPr>
          <w:rFonts w:cs="Times New Roman"/>
          <w:sz w:val="24"/>
          <w:szCs w:val="24"/>
        </w:rPr>
        <w:t xml:space="preserve">. Ed. Revisi. Cet.8. Jakarta: </w:t>
      </w:r>
      <w:proofErr w:type="spellStart"/>
      <w:r w:rsidRPr="00851183">
        <w:rPr>
          <w:rFonts w:cs="Times New Roman"/>
          <w:sz w:val="24"/>
          <w:szCs w:val="24"/>
        </w:rPr>
        <w:t>Djambatan</w:t>
      </w:r>
      <w:proofErr w:type="spellEnd"/>
      <w:r w:rsidRPr="00851183">
        <w:rPr>
          <w:rFonts w:cs="Times New Roman"/>
          <w:sz w:val="24"/>
          <w:szCs w:val="24"/>
        </w:rPr>
        <w:t>.</w:t>
      </w:r>
    </w:p>
    <w:p w14:paraId="38EFAD5A" w14:textId="77777777" w:rsidR="00851183" w:rsidRPr="00851183" w:rsidRDefault="00851183" w:rsidP="00851183">
      <w:pPr>
        <w:pStyle w:val="FootnoteText"/>
        <w:spacing w:line="360" w:lineRule="auto"/>
        <w:ind w:left="567" w:hanging="567"/>
        <w:rPr>
          <w:rFonts w:cs="Times New Roman"/>
          <w:sz w:val="24"/>
          <w:szCs w:val="24"/>
        </w:rPr>
      </w:pPr>
      <w:r w:rsidRPr="00851183">
        <w:rPr>
          <w:rFonts w:cs="Times New Roman"/>
          <w:sz w:val="24"/>
          <w:szCs w:val="24"/>
        </w:rPr>
        <w:t xml:space="preserve">Hermanses. 1982. </w:t>
      </w:r>
      <w:r w:rsidRPr="00851183">
        <w:rPr>
          <w:rFonts w:cs="Times New Roman"/>
          <w:i/>
          <w:sz w:val="24"/>
          <w:szCs w:val="24"/>
        </w:rPr>
        <w:t>Pendaftaran Tanah di Indonesia</w:t>
      </w:r>
      <w:r w:rsidRPr="00851183">
        <w:rPr>
          <w:rFonts w:cs="Times New Roman"/>
          <w:sz w:val="24"/>
          <w:szCs w:val="24"/>
        </w:rPr>
        <w:t>, Jakarta: Direktorat Jenderal Agraria.</w:t>
      </w:r>
    </w:p>
    <w:p w14:paraId="5DDA3959" w14:textId="77777777" w:rsidR="00851183" w:rsidRPr="00851183" w:rsidRDefault="00851183" w:rsidP="00851183">
      <w:pPr>
        <w:pStyle w:val="FootnoteText"/>
        <w:spacing w:line="360" w:lineRule="auto"/>
        <w:ind w:left="567" w:hanging="567"/>
        <w:rPr>
          <w:rFonts w:cs="Times New Roman"/>
          <w:sz w:val="24"/>
          <w:szCs w:val="24"/>
        </w:rPr>
      </w:pPr>
      <w:r w:rsidRPr="00851183">
        <w:rPr>
          <w:rFonts w:cs="Times New Roman"/>
          <w:sz w:val="24"/>
          <w:szCs w:val="24"/>
          <w:lang w:val="en-US"/>
        </w:rPr>
        <w:t xml:space="preserve">Manab, Abdul. 2015. </w:t>
      </w:r>
      <w:proofErr w:type="spellStart"/>
      <w:r w:rsidRPr="00851183">
        <w:rPr>
          <w:rFonts w:cs="Times New Roman"/>
          <w:i/>
          <w:sz w:val="24"/>
          <w:szCs w:val="24"/>
          <w:lang w:val="en-US"/>
        </w:rPr>
        <w:t>Penelitian</w:t>
      </w:r>
      <w:proofErr w:type="spellEnd"/>
      <w:r w:rsidRPr="00851183">
        <w:rPr>
          <w:rFonts w:cs="Times New Roman"/>
          <w:i/>
          <w:sz w:val="24"/>
          <w:szCs w:val="24"/>
          <w:lang w:val="en-US"/>
        </w:rPr>
        <w:t xml:space="preserve"> Pendidikan </w:t>
      </w:r>
      <w:proofErr w:type="spellStart"/>
      <w:r w:rsidRPr="00851183">
        <w:rPr>
          <w:rFonts w:cs="Times New Roman"/>
          <w:i/>
          <w:sz w:val="24"/>
          <w:szCs w:val="24"/>
          <w:lang w:val="en-US"/>
        </w:rPr>
        <w:t>Pendekatan</w:t>
      </w:r>
      <w:proofErr w:type="spellEnd"/>
      <w:r w:rsidRPr="00851183">
        <w:rPr>
          <w:rFonts w:cs="Times New Roman"/>
          <w:i/>
          <w:sz w:val="24"/>
          <w:szCs w:val="24"/>
          <w:lang w:val="en-US"/>
        </w:rPr>
        <w:t xml:space="preserve"> </w:t>
      </w:r>
      <w:proofErr w:type="spellStart"/>
      <w:r w:rsidRPr="00851183">
        <w:rPr>
          <w:rFonts w:cs="Times New Roman"/>
          <w:i/>
          <w:sz w:val="24"/>
          <w:szCs w:val="24"/>
          <w:lang w:val="en-US"/>
        </w:rPr>
        <w:t>Kualitatif</w:t>
      </w:r>
      <w:proofErr w:type="spellEnd"/>
      <w:r w:rsidRPr="00851183">
        <w:rPr>
          <w:rFonts w:cs="Times New Roman"/>
          <w:i/>
          <w:sz w:val="24"/>
          <w:szCs w:val="24"/>
          <w:lang w:val="en-US"/>
        </w:rPr>
        <w:t xml:space="preserve">, </w:t>
      </w:r>
      <w:proofErr w:type="spellStart"/>
      <w:r w:rsidRPr="00851183">
        <w:rPr>
          <w:rFonts w:cs="Times New Roman"/>
          <w:sz w:val="24"/>
          <w:szCs w:val="24"/>
          <w:lang w:val="en-US"/>
        </w:rPr>
        <w:t>Kalimedia</w:t>
      </w:r>
      <w:proofErr w:type="spellEnd"/>
      <w:r w:rsidRPr="00851183">
        <w:rPr>
          <w:rFonts w:cs="Times New Roman"/>
          <w:sz w:val="24"/>
          <w:szCs w:val="24"/>
          <w:lang w:val="en-US"/>
        </w:rPr>
        <w:t>, Yogyakarta.</w:t>
      </w:r>
    </w:p>
    <w:p w14:paraId="17D6FB81" w14:textId="77777777" w:rsidR="00851183" w:rsidRPr="00851183" w:rsidRDefault="00851183" w:rsidP="00851183">
      <w:pPr>
        <w:pStyle w:val="FootnoteText"/>
        <w:spacing w:line="360" w:lineRule="auto"/>
        <w:ind w:left="567" w:hanging="567"/>
        <w:rPr>
          <w:rFonts w:cs="Times New Roman"/>
          <w:sz w:val="24"/>
          <w:szCs w:val="24"/>
          <w:lang w:val="en-GB"/>
        </w:rPr>
      </w:pPr>
      <w:r w:rsidRPr="00851183">
        <w:rPr>
          <w:rFonts w:cs="Times New Roman"/>
          <w:sz w:val="24"/>
          <w:szCs w:val="24"/>
        </w:rPr>
        <w:t xml:space="preserve">Perangin, Effendi. 1994. </w:t>
      </w:r>
      <w:r w:rsidRPr="00851183">
        <w:rPr>
          <w:rFonts w:cs="Times New Roman"/>
          <w:i/>
          <w:sz w:val="24"/>
          <w:szCs w:val="24"/>
        </w:rPr>
        <w:t xml:space="preserve">Hukum Agraria Di Indonesia, Suatu Telaah dari Sudut Pandang </w:t>
      </w:r>
      <w:proofErr w:type="spellStart"/>
      <w:r w:rsidRPr="00851183">
        <w:rPr>
          <w:rFonts w:cs="Times New Roman"/>
          <w:i/>
          <w:sz w:val="24"/>
          <w:szCs w:val="24"/>
        </w:rPr>
        <w:t>PraktisiHukum</w:t>
      </w:r>
      <w:proofErr w:type="spellEnd"/>
      <w:r w:rsidRPr="00851183">
        <w:rPr>
          <w:rFonts w:cs="Times New Roman"/>
          <w:sz w:val="24"/>
          <w:szCs w:val="24"/>
        </w:rPr>
        <w:t xml:space="preserve">. Cet.4. Jakarta: </w:t>
      </w:r>
      <w:proofErr w:type="spellStart"/>
      <w:r w:rsidRPr="00851183">
        <w:rPr>
          <w:rFonts w:cs="Times New Roman"/>
          <w:sz w:val="24"/>
          <w:szCs w:val="24"/>
        </w:rPr>
        <w:t>RajaGrafindo</w:t>
      </w:r>
      <w:proofErr w:type="spellEnd"/>
      <w:r w:rsidRPr="00851183">
        <w:rPr>
          <w:rFonts w:cs="Times New Roman"/>
          <w:sz w:val="24"/>
          <w:szCs w:val="24"/>
        </w:rPr>
        <w:t>.</w:t>
      </w:r>
    </w:p>
    <w:p w14:paraId="2D7B341E" w14:textId="77777777" w:rsidR="00851183" w:rsidRPr="00851183" w:rsidRDefault="00851183" w:rsidP="00851183">
      <w:pPr>
        <w:pStyle w:val="FootnoteText"/>
        <w:spacing w:line="360" w:lineRule="auto"/>
        <w:ind w:left="567" w:hanging="567"/>
        <w:rPr>
          <w:rFonts w:cs="Times New Roman"/>
          <w:sz w:val="24"/>
          <w:szCs w:val="24"/>
          <w:lang w:val="en-GB"/>
        </w:rPr>
      </w:pPr>
      <w:r w:rsidRPr="00851183">
        <w:rPr>
          <w:rFonts w:cs="Times New Roman"/>
          <w:sz w:val="24"/>
          <w:szCs w:val="24"/>
        </w:rPr>
        <w:t xml:space="preserve">Rahmi, Elita.2011. </w:t>
      </w:r>
      <w:r w:rsidRPr="00851183">
        <w:rPr>
          <w:rFonts w:cs="Times New Roman"/>
          <w:i/>
          <w:iCs/>
          <w:sz w:val="24"/>
          <w:szCs w:val="24"/>
        </w:rPr>
        <w:t>Hukum Pertanahan Dalam Sistem Hukum Indonesia</w:t>
      </w:r>
      <w:r w:rsidRPr="00851183">
        <w:rPr>
          <w:rFonts w:cs="Times New Roman"/>
          <w:sz w:val="24"/>
          <w:szCs w:val="24"/>
        </w:rPr>
        <w:t xml:space="preserve">, Unpad </w:t>
      </w:r>
      <w:proofErr w:type="spellStart"/>
      <w:r w:rsidRPr="00851183">
        <w:rPr>
          <w:rFonts w:cs="Times New Roman"/>
          <w:sz w:val="24"/>
          <w:szCs w:val="24"/>
        </w:rPr>
        <w:t>Press</w:t>
      </w:r>
      <w:proofErr w:type="spellEnd"/>
      <w:r w:rsidRPr="00851183">
        <w:rPr>
          <w:rFonts w:cs="Times New Roman"/>
          <w:sz w:val="24"/>
          <w:szCs w:val="24"/>
        </w:rPr>
        <w:t>, Bandung.</w:t>
      </w:r>
    </w:p>
    <w:p w14:paraId="6A8B3BD6" w14:textId="77777777" w:rsidR="00851183" w:rsidRPr="00851183" w:rsidRDefault="00851183" w:rsidP="00851183">
      <w:pPr>
        <w:pStyle w:val="FootnoteText"/>
        <w:spacing w:line="360" w:lineRule="auto"/>
        <w:ind w:left="567" w:hanging="567"/>
        <w:rPr>
          <w:rFonts w:cs="Times New Roman"/>
          <w:sz w:val="24"/>
          <w:szCs w:val="24"/>
        </w:rPr>
      </w:pPr>
      <w:r w:rsidRPr="00851183">
        <w:rPr>
          <w:rFonts w:cs="Times New Roman"/>
          <w:sz w:val="24"/>
          <w:szCs w:val="24"/>
        </w:rPr>
        <w:t xml:space="preserve">Supriadi. 2010. </w:t>
      </w:r>
      <w:r w:rsidRPr="00851183">
        <w:rPr>
          <w:rFonts w:cs="Times New Roman"/>
          <w:i/>
          <w:sz w:val="24"/>
          <w:szCs w:val="24"/>
        </w:rPr>
        <w:t>Hukum Kehutanan, Hukum Perkebunan di Indonesia</w:t>
      </w:r>
      <w:r w:rsidRPr="00851183">
        <w:rPr>
          <w:rFonts w:cs="Times New Roman"/>
          <w:sz w:val="24"/>
          <w:szCs w:val="24"/>
        </w:rPr>
        <w:t>, Sinar Grafika, Jakarta.</w:t>
      </w:r>
    </w:p>
    <w:p w14:paraId="7A8371E1" w14:textId="77777777" w:rsidR="00851183" w:rsidRPr="00851183" w:rsidRDefault="00851183" w:rsidP="00851183">
      <w:pPr>
        <w:pStyle w:val="FootnoteText"/>
        <w:spacing w:line="360" w:lineRule="auto"/>
        <w:ind w:left="567" w:hanging="567"/>
        <w:rPr>
          <w:rFonts w:cs="Times New Roman"/>
          <w:sz w:val="24"/>
          <w:szCs w:val="24"/>
        </w:rPr>
      </w:pPr>
      <w:r w:rsidRPr="00851183">
        <w:rPr>
          <w:rFonts w:cs="Times New Roman"/>
          <w:sz w:val="24"/>
          <w:szCs w:val="24"/>
        </w:rPr>
        <w:t xml:space="preserve">Wiradi, Gunawan. 2000. </w:t>
      </w:r>
      <w:proofErr w:type="spellStart"/>
      <w:r w:rsidRPr="00851183">
        <w:rPr>
          <w:rFonts w:cs="Times New Roman"/>
          <w:i/>
          <w:sz w:val="24"/>
          <w:szCs w:val="24"/>
        </w:rPr>
        <w:t>Reforma</w:t>
      </w:r>
      <w:proofErr w:type="spellEnd"/>
      <w:r w:rsidRPr="00851183">
        <w:rPr>
          <w:rFonts w:cs="Times New Roman"/>
          <w:i/>
          <w:sz w:val="24"/>
          <w:szCs w:val="24"/>
        </w:rPr>
        <w:t xml:space="preserve"> Agraria: Perjalanan Yang Belum Berakhir</w:t>
      </w:r>
      <w:r w:rsidRPr="00851183">
        <w:rPr>
          <w:rFonts w:cs="Times New Roman"/>
          <w:sz w:val="24"/>
          <w:szCs w:val="24"/>
        </w:rPr>
        <w:t xml:space="preserve">, </w:t>
      </w:r>
      <w:proofErr w:type="spellStart"/>
      <w:r w:rsidRPr="00851183">
        <w:rPr>
          <w:rFonts w:cs="Times New Roman"/>
          <w:sz w:val="24"/>
          <w:szCs w:val="24"/>
        </w:rPr>
        <w:t>Penerbit:Insist</w:t>
      </w:r>
      <w:proofErr w:type="spellEnd"/>
      <w:r w:rsidRPr="00851183">
        <w:rPr>
          <w:rFonts w:cs="Times New Roman"/>
          <w:sz w:val="24"/>
          <w:szCs w:val="24"/>
        </w:rPr>
        <w:t xml:space="preserve"> </w:t>
      </w:r>
      <w:proofErr w:type="spellStart"/>
      <w:r w:rsidRPr="00851183">
        <w:rPr>
          <w:rFonts w:cs="Times New Roman"/>
          <w:sz w:val="24"/>
          <w:szCs w:val="24"/>
        </w:rPr>
        <w:t>Press</w:t>
      </w:r>
      <w:proofErr w:type="spellEnd"/>
      <w:r w:rsidRPr="00851183">
        <w:rPr>
          <w:rFonts w:cs="Times New Roman"/>
          <w:sz w:val="24"/>
          <w:szCs w:val="24"/>
        </w:rPr>
        <w:t>, KPA dan Pustaka Pelajar.</w:t>
      </w:r>
    </w:p>
    <w:p w14:paraId="57700144" w14:textId="77777777" w:rsidR="00B91030" w:rsidRPr="00B91030" w:rsidRDefault="00B91030" w:rsidP="00851183">
      <w:pPr>
        <w:pStyle w:val="FootnoteText"/>
        <w:spacing w:line="360" w:lineRule="auto"/>
        <w:rPr>
          <w:rFonts w:cs="Times New Roman"/>
          <w:sz w:val="24"/>
          <w:szCs w:val="24"/>
          <w:lang w:val="en-US"/>
        </w:rPr>
      </w:pPr>
    </w:p>
    <w:p w14:paraId="7EED6E0F" w14:textId="77777777" w:rsidR="00B91030" w:rsidRPr="00B91030" w:rsidRDefault="00B91030" w:rsidP="00B91030">
      <w:pPr>
        <w:pStyle w:val="FootnoteText"/>
        <w:spacing w:line="360" w:lineRule="auto"/>
        <w:ind w:left="567" w:hanging="567"/>
        <w:rPr>
          <w:rFonts w:cs="Times New Roman"/>
          <w:b/>
          <w:sz w:val="24"/>
          <w:szCs w:val="24"/>
          <w:lang w:val="en-US"/>
        </w:rPr>
      </w:pPr>
      <w:proofErr w:type="spellStart"/>
      <w:r w:rsidRPr="00B91030">
        <w:rPr>
          <w:rFonts w:cs="Times New Roman"/>
          <w:b/>
          <w:sz w:val="24"/>
          <w:szCs w:val="24"/>
          <w:lang w:val="en-US"/>
        </w:rPr>
        <w:t>Peraturan</w:t>
      </w:r>
      <w:proofErr w:type="spellEnd"/>
      <w:r w:rsidRPr="00B91030">
        <w:rPr>
          <w:rFonts w:cs="Times New Roman"/>
          <w:b/>
          <w:sz w:val="24"/>
          <w:szCs w:val="24"/>
          <w:lang w:val="en-US"/>
        </w:rPr>
        <w:t xml:space="preserve"> </w:t>
      </w:r>
      <w:proofErr w:type="spellStart"/>
      <w:r w:rsidRPr="00B91030">
        <w:rPr>
          <w:rFonts w:cs="Times New Roman"/>
          <w:b/>
          <w:sz w:val="24"/>
          <w:szCs w:val="24"/>
          <w:lang w:val="en-US"/>
        </w:rPr>
        <w:t>Perundang-Undangan</w:t>
      </w:r>
      <w:proofErr w:type="spellEnd"/>
      <w:r w:rsidRPr="00B91030">
        <w:rPr>
          <w:rFonts w:cs="Times New Roman"/>
          <w:b/>
          <w:sz w:val="24"/>
          <w:szCs w:val="24"/>
          <w:lang w:val="en-US"/>
        </w:rPr>
        <w:t xml:space="preserve"> </w:t>
      </w:r>
    </w:p>
    <w:p w14:paraId="75A425EA" w14:textId="77777777" w:rsidR="00B91030" w:rsidRPr="00B91030" w:rsidRDefault="00B91030" w:rsidP="00B91030">
      <w:pPr>
        <w:pStyle w:val="FootnoteText"/>
        <w:spacing w:line="360" w:lineRule="auto"/>
        <w:ind w:left="567" w:hanging="567"/>
        <w:rPr>
          <w:rFonts w:cs="Times New Roman"/>
          <w:sz w:val="24"/>
          <w:szCs w:val="24"/>
          <w:lang w:val="en-US"/>
        </w:rPr>
      </w:pPr>
      <w:proofErr w:type="spellStart"/>
      <w:r w:rsidRPr="00B91030">
        <w:rPr>
          <w:rFonts w:cs="Times New Roman"/>
          <w:sz w:val="24"/>
          <w:szCs w:val="24"/>
          <w:lang w:val="en-US"/>
        </w:rPr>
        <w:t>Undang-Undang</w:t>
      </w:r>
      <w:proofErr w:type="spellEnd"/>
      <w:r w:rsidRPr="00B91030">
        <w:rPr>
          <w:rFonts w:cs="Times New Roman"/>
          <w:sz w:val="24"/>
          <w:szCs w:val="24"/>
          <w:lang w:val="en-US"/>
        </w:rPr>
        <w:t xml:space="preserve"> Dasar Negara Republik Indonesia </w:t>
      </w:r>
      <w:proofErr w:type="spellStart"/>
      <w:r w:rsidRPr="00B91030">
        <w:rPr>
          <w:rFonts w:cs="Times New Roman"/>
          <w:sz w:val="24"/>
          <w:szCs w:val="24"/>
          <w:lang w:val="en-US"/>
        </w:rPr>
        <w:t>Tahun</w:t>
      </w:r>
      <w:proofErr w:type="spellEnd"/>
      <w:r w:rsidRPr="00B91030">
        <w:rPr>
          <w:rFonts w:cs="Times New Roman"/>
          <w:sz w:val="24"/>
          <w:szCs w:val="24"/>
          <w:lang w:val="en-US"/>
        </w:rPr>
        <w:t xml:space="preserve"> 1945.</w:t>
      </w:r>
    </w:p>
    <w:p w14:paraId="354F7493" w14:textId="77777777" w:rsidR="00B91030" w:rsidRPr="00B91030" w:rsidRDefault="00B91030" w:rsidP="00B91030">
      <w:pPr>
        <w:pStyle w:val="FootnoteText"/>
        <w:spacing w:line="360" w:lineRule="auto"/>
        <w:ind w:left="567" w:hanging="567"/>
        <w:rPr>
          <w:rFonts w:cs="Times New Roman"/>
          <w:sz w:val="24"/>
          <w:szCs w:val="24"/>
          <w:lang w:val="en-US"/>
        </w:rPr>
      </w:pPr>
      <w:proofErr w:type="spellStart"/>
      <w:r w:rsidRPr="00B91030">
        <w:rPr>
          <w:rFonts w:cs="Times New Roman"/>
          <w:sz w:val="24"/>
          <w:szCs w:val="24"/>
          <w:lang w:val="en-US"/>
        </w:rPr>
        <w:t>Undang-Undang</w:t>
      </w:r>
      <w:proofErr w:type="spellEnd"/>
      <w:r w:rsidRPr="00B91030">
        <w:rPr>
          <w:rFonts w:cs="Times New Roman"/>
          <w:sz w:val="24"/>
          <w:szCs w:val="24"/>
          <w:lang w:val="en-US"/>
        </w:rPr>
        <w:t xml:space="preserve"> </w:t>
      </w:r>
      <w:proofErr w:type="spellStart"/>
      <w:r w:rsidRPr="00B91030">
        <w:rPr>
          <w:rFonts w:cs="Times New Roman"/>
          <w:sz w:val="24"/>
          <w:szCs w:val="24"/>
          <w:lang w:val="en-US"/>
        </w:rPr>
        <w:t>Nomor</w:t>
      </w:r>
      <w:proofErr w:type="spellEnd"/>
      <w:r w:rsidRPr="00B91030">
        <w:rPr>
          <w:rFonts w:cs="Times New Roman"/>
          <w:sz w:val="24"/>
          <w:szCs w:val="24"/>
          <w:lang w:val="en-US"/>
        </w:rPr>
        <w:t xml:space="preserve"> 41 </w:t>
      </w:r>
      <w:proofErr w:type="spellStart"/>
      <w:r w:rsidRPr="00B91030">
        <w:rPr>
          <w:rFonts w:cs="Times New Roman"/>
          <w:sz w:val="24"/>
          <w:szCs w:val="24"/>
          <w:lang w:val="en-US"/>
        </w:rPr>
        <w:t>Tahun</w:t>
      </w:r>
      <w:proofErr w:type="spellEnd"/>
      <w:r w:rsidRPr="00B91030">
        <w:rPr>
          <w:rFonts w:cs="Times New Roman"/>
          <w:sz w:val="24"/>
          <w:szCs w:val="24"/>
          <w:lang w:val="en-US"/>
        </w:rPr>
        <w:t xml:space="preserve"> 1999 </w:t>
      </w:r>
      <w:proofErr w:type="spellStart"/>
      <w:r w:rsidRPr="00B91030">
        <w:rPr>
          <w:rFonts w:cs="Times New Roman"/>
          <w:sz w:val="24"/>
          <w:szCs w:val="24"/>
          <w:lang w:val="en-US"/>
        </w:rPr>
        <w:t>Tentang</w:t>
      </w:r>
      <w:proofErr w:type="spellEnd"/>
      <w:r w:rsidRPr="00B91030">
        <w:rPr>
          <w:rFonts w:cs="Times New Roman"/>
          <w:sz w:val="24"/>
          <w:szCs w:val="24"/>
          <w:lang w:val="en-US"/>
        </w:rPr>
        <w:t xml:space="preserve"> </w:t>
      </w:r>
      <w:proofErr w:type="spellStart"/>
      <w:r w:rsidRPr="00B91030">
        <w:rPr>
          <w:rFonts w:cs="Times New Roman"/>
          <w:sz w:val="24"/>
          <w:szCs w:val="24"/>
          <w:lang w:val="en-US"/>
        </w:rPr>
        <w:t>Kehutanan</w:t>
      </w:r>
      <w:proofErr w:type="spellEnd"/>
      <w:r w:rsidRPr="00B91030">
        <w:rPr>
          <w:rFonts w:cs="Times New Roman"/>
          <w:sz w:val="24"/>
          <w:szCs w:val="24"/>
          <w:lang w:val="en-US"/>
        </w:rPr>
        <w:t xml:space="preserve"> </w:t>
      </w:r>
      <w:proofErr w:type="spellStart"/>
      <w:r w:rsidRPr="00B91030">
        <w:rPr>
          <w:rFonts w:cs="Times New Roman"/>
          <w:sz w:val="24"/>
          <w:szCs w:val="24"/>
          <w:lang w:val="en-US"/>
        </w:rPr>
        <w:t>Lembaran</w:t>
      </w:r>
      <w:proofErr w:type="spellEnd"/>
      <w:r w:rsidRPr="00B91030">
        <w:rPr>
          <w:rFonts w:cs="Times New Roman"/>
          <w:sz w:val="24"/>
          <w:szCs w:val="24"/>
          <w:lang w:val="en-US"/>
        </w:rPr>
        <w:t xml:space="preserve"> Negara Republik Indonesia </w:t>
      </w:r>
      <w:proofErr w:type="spellStart"/>
      <w:r w:rsidRPr="00B91030">
        <w:rPr>
          <w:rFonts w:cs="Times New Roman"/>
          <w:sz w:val="24"/>
          <w:szCs w:val="24"/>
          <w:lang w:val="en-US"/>
        </w:rPr>
        <w:t>Tahun</w:t>
      </w:r>
      <w:proofErr w:type="spellEnd"/>
      <w:r w:rsidRPr="00B91030">
        <w:rPr>
          <w:rFonts w:cs="Times New Roman"/>
          <w:sz w:val="24"/>
          <w:szCs w:val="24"/>
          <w:lang w:val="en-US"/>
        </w:rPr>
        <w:t xml:space="preserve"> 1999 </w:t>
      </w:r>
      <w:proofErr w:type="spellStart"/>
      <w:r w:rsidRPr="00B91030">
        <w:rPr>
          <w:rFonts w:cs="Times New Roman"/>
          <w:sz w:val="24"/>
          <w:szCs w:val="24"/>
          <w:lang w:val="en-US"/>
        </w:rPr>
        <w:t>Nomor</w:t>
      </w:r>
      <w:proofErr w:type="spellEnd"/>
      <w:r w:rsidRPr="00B91030">
        <w:rPr>
          <w:rFonts w:cs="Times New Roman"/>
          <w:sz w:val="24"/>
          <w:szCs w:val="24"/>
          <w:lang w:val="en-US"/>
        </w:rPr>
        <w:t xml:space="preserve"> 16, </w:t>
      </w:r>
      <w:proofErr w:type="spellStart"/>
      <w:r w:rsidRPr="00B91030">
        <w:rPr>
          <w:rFonts w:cs="Times New Roman"/>
          <w:sz w:val="24"/>
          <w:szCs w:val="24"/>
          <w:lang w:val="en-US"/>
        </w:rPr>
        <w:t>Tambahan</w:t>
      </w:r>
      <w:proofErr w:type="spellEnd"/>
      <w:r w:rsidRPr="00B91030">
        <w:rPr>
          <w:rFonts w:cs="Times New Roman"/>
          <w:sz w:val="24"/>
          <w:szCs w:val="24"/>
          <w:lang w:val="en-US"/>
        </w:rPr>
        <w:t xml:space="preserve"> </w:t>
      </w:r>
      <w:proofErr w:type="spellStart"/>
      <w:r w:rsidRPr="00B91030">
        <w:rPr>
          <w:rFonts w:cs="Times New Roman"/>
          <w:sz w:val="24"/>
          <w:szCs w:val="24"/>
          <w:lang w:val="en-US"/>
        </w:rPr>
        <w:t>Lembaran</w:t>
      </w:r>
      <w:proofErr w:type="spellEnd"/>
      <w:r w:rsidRPr="00B91030">
        <w:rPr>
          <w:rFonts w:cs="Times New Roman"/>
          <w:sz w:val="24"/>
          <w:szCs w:val="24"/>
          <w:lang w:val="en-US"/>
        </w:rPr>
        <w:t xml:space="preserve"> Negara </w:t>
      </w:r>
      <w:proofErr w:type="spellStart"/>
      <w:r w:rsidRPr="00B91030">
        <w:rPr>
          <w:rFonts w:cs="Times New Roman"/>
          <w:sz w:val="24"/>
          <w:szCs w:val="24"/>
          <w:lang w:val="en-US"/>
        </w:rPr>
        <w:t>Nomor</w:t>
      </w:r>
      <w:proofErr w:type="spellEnd"/>
      <w:r w:rsidRPr="00B91030">
        <w:rPr>
          <w:rFonts w:cs="Times New Roman"/>
          <w:sz w:val="24"/>
          <w:szCs w:val="24"/>
          <w:lang w:val="en-US"/>
        </w:rPr>
        <w:t xml:space="preserve"> 3888.</w:t>
      </w:r>
    </w:p>
    <w:p w14:paraId="2D5347E8" w14:textId="4437FAE7" w:rsidR="00BE6A87" w:rsidRPr="00B91030" w:rsidRDefault="00B91030" w:rsidP="00B91030">
      <w:pPr>
        <w:pStyle w:val="FootnoteText"/>
        <w:spacing w:line="360" w:lineRule="auto"/>
        <w:ind w:left="567" w:hanging="567"/>
        <w:jc w:val="both"/>
        <w:rPr>
          <w:rFonts w:cs="Times New Roman"/>
          <w:sz w:val="24"/>
          <w:szCs w:val="24"/>
        </w:rPr>
      </w:pPr>
      <w:proofErr w:type="spellStart"/>
      <w:r w:rsidRPr="00B91030">
        <w:rPr>
          <w:rFonts w:cs="Times New Roman"/>
          <w:sz w:val="24"/>
          <w:szCs w:val="24"/>
          <w:lang w:val="en-US"/>
        </w:rPr>
        <w:t>Peraturan</w:t>
      </w:r>
      <w:proofErr w:type="spellEnd"/>
      <w:r w:rsidRPr="00B91030">
        <w:rPr>
          <w:rFonts w:cs="Times New Roman"/>
          <w:sz w:val="24"/>
          <w:szCs w:val="24"/>
          <w:lang w:val="en-US"/>
        </w:rPr>
        <w:t xml:space="preserve"> Menteri </w:t>
      </w:r>
      <w:proofErr w:type="spellStart"/>
      <w:r w:rsidRPr="00B91030">
        <w:rPr>
          <w:rFonts w:cs="Times New Roman"/>
          <w:sz w:val="24"/>
          <w:szCs w:val="24"/>
          <w:lang w:val="en-US"/>
        </w:rPr>
        <w:t>Lingkungan</w:t>
      </w:r>
      <w:proofErr w:type="spellEnd"/>
      <w:r w:rsidRPr="00B91030">
        <w:rPr>
          <w:rFonts w:cs="Times New Roman"/>
          <w:sz w:val="24"/>
          <w:szCs w:val="24"/>
          <w:lang w:val="en-US"/>
        </w:rPr>
        <w:t xml:space="preserve"> Hidup dan </w:t>
      </w:r>
      <w:proofErr w:type="spellStart"/>
      <w:r w:rsidRPr="00B91030">
        <w:rPr>
          <w:rFonts w:cs="Times New Roman"/>
          <w:sz w:val="24"/>
          <w:szCs w:val="24"/>
          <w:lang w:val="en-US"/>
        </w:rPr>
        <w:t>Kehutanan</w:t>
      </w:r>
      <w:proofErr w:type="spellEnd"/>
      <w:r w:rsidRPr="00B91030">
        <w:rPr>
          <w:rFonts w:cs="Times New Roman"/>
          <w:sz w:val="24"/>
          <w:szCs w:val="24"/>
          <w:lang w:val="en-US"/>
        </w:rPr>
        <w:t xml:space="preserve"> Republik Indonesia </w:t>
      </w:r>
      <w:proofErr w:type="spellStart"/>
      <w:r w:rsidRPr="00B91030">
        <w:rPr>
          <w:rFonts w:cs="Times New Roman"/>
          <w:sz w:val="24"/>
          <w:szCs w:val="24"/>
          <w:lang w:val="en-US"/>
        </w:rPr>
        <w:t>Nomor</w:t>
      </w:r>
      <w:proofErr w:type="spellEnd"/>
      <w:r w:rsidRPr="00B91030">
        <w:rPr>
          <w:rFonts w:cs="Times New Roman"/>
          <w:sz w:val="24"/>
          <w:szCs w:val="24"/>
          <w:lang w:val="en-US"/>
        </w:rPr>
        <w:t xml:space="preserve"> 7 </w:t>
      </w:r>
      <w:proofErr w:type="spellStart"/>
      <w:r w:rsidRPr="00B91030">
        <w:rPr>
          <w:rFonts w:cs="Times New Roman"/>
          <w:sz w:val="24"/>
          <w:szCs w:val="24"/>
          <w:lang w:val="en-US"/>
        </w:rPr>
        <w:t>Tahun</w:t>
      </w:r>
      <w:proofErr w:type="spellEnd"/>
      <w:r w:rsidRPr="00B91030">
        <w:rPr>
          <w:rFonts w:cs="Times New Roman"/>
          <w:sz w:val="24"/>
          <w:szCs w:val="24"/>
          <w:lang w:val="en-US"/>
        </w:rPr>
        <w:t xml:space="preserve"> 2021 </w:t>
      </w:r>
      <w:proofErr w:type="spellStart"/>
      <w:r w:rsidRPr="00B91030">
        <w:rPr>
          <w:rFonts w:cs="Times New Roman"/>
          <w:sz w:val="24"/>
          <w:szCs w:val="24"/>
          <w:lang w:val="en-US"/>
        </w:rPr>
        <w:t>tentang</w:t>
      </w:r>
      <w:proofErr w:type="spellEnd"/>
      <w:r w:rsidRPr="00B91030">
        <w:rPr>
          <w:rFonts w:cs="Times New Roman"/>
          <w:sz w:val="24"/>
          <w:szCs w:val="24"/>
          <w:lang w:val="en-US"/>
        </w:rPr>
        <w:t xml:space="preserve"> </w:t>
      </w:r>
      <w:proofErr w:type="spellStart"/>
      <w:r w:rsidRPr="00B91030">
        <w:rPr>
          <w:rFonts w:cs="Times New Roman"/>
          <w:sz w:val="24"/>
          <w:szCs w:val="24"/>
          <w:lang w:val="en-US"/>
        </w:rPr>
        <w:t>Perencanaan</w:t>
      </w:r>
      <w:proofErr w:type="spellEnd"/>
      <w:r w:rsidRPr="00B91030">
        <w:rPr>
          <w:rFonts w:cs="Times New Roman"/>
          <w:sz w:val="24"/>
          <w:szCs w:val="24"/>
          <w:lang w:val="en-US"/>
        </w:rPr>
        <w:t xml:space="preserve"> </w:t>
      </w:r>
      <w:proofErr w:type="spellStart"/>
      <w:r w:rsidRPr="00B91030">
        <w:rPr>
          <w:rFonts w:cs="Times New Roman"/>
          <w:sz w:val="24"/>
          <w:szCs w:val="24"/>
          <w:lang w:val="en-US"/>
        </w:rPr>
        <w:t>Kehutanan</w:t>
      </w:r>
      <w:proofErr w:type="spellEnd"/>
      <w:r w:rsidRPr="00B91030">
        <w:rPr>
          <w:rFonts w:cs="Times New Roman"/>
          <w:sz w:val="24"/>
          <w:szCs w:val="24"/>
          <w:lang w:val="en-US"/>
        </w:rPr>
        <w:t xml:space="preserve">, </w:t>
      </w:r>
      <w:proofErr w:type="spellStart"/>
      <w:r w:rsidRPr="00B91030">
        <w:rPr>
          <w:rFonts w:cs="Times New Roman"/>
          <w:sz w:val="24"/>
          <w:szCs w:val="24"/>
          <w:lang w:val="en-US"/>
        </w:rPr>
        <w:t>Perubahan</w:t>
      </w:r>
      <w:proofErr w:type="spellEnd"/>
      <w:r w:rsidRPr="00B91030">
        <w:rPr>
          <w:rFonts w:cs="Times New Roman"/>
          <w:sz w:val="24"/>
          <w:szCs w:val="24"/>
          <w:lang w:val="en-US"/>
        </w:rPr>
        <w:t xml:space="preserve"> </w:t>
      </w:r>
      <w:proofErr w:type="spellStart"/>
      <w:r w:rsidRPr="00B91030">
        <w:rPr>
          <w:rFonts w:cs="Times New Roman"/>
          <w:sz w:val="24"/>
          <w:szCs w:val="24"/>
          <w:lang w:val="en-US"/>
        </w:rPr>
        <w:t>Peruntukan</w:t>
      </w:r>
      <w:proofErr w:type="spellEnd"/>
      <w:r w:rsidRPr="00B91030">
        <w:rPr>
          <w:rFonts w:cs="Times New Roman"/>
          <w:sz w:val="24"/>
          <w:szCs w:val="24"/>
          <w:lang w:val="en-US"/>
        </w:rPr>
        <w:t xml:space="preserve"> Kawasan Hutan dan </w:t>
      </w:r>
      <w:proofErr w:type="spellStart"/>
      <w:r w:rsidRPr="00B91030">
        <w:rPr>
          <w:rFonts w:cs="Times New Roman"/>
          <w:sz w:val="24"/>
          <w:szCs w:val="24"/>
          <w:lang w:val="en-US"/>
        </w:rPr>
        <w:t>Perubahan</w:t>
      </w:r>
      <w:proofErr w:type="spellEnd"/>
      <w:r w:rsidRPr="00B91030">
        <w:rPr>
          <w:rFonts w:cs="Times New Roman"/>
          <w:sz w:val="24"/>
          <w:szCs w:val="24"/>
          <w:lang w:val="en-US"/>
        </w:rPr>
        <w:t xml:space="preserve"> </w:t>
      </w:r>
      <w:proofErr w:type="spellStart"/>
      <w:r w:rsidRPr="00B91030">
        <w:rPr>
          <w:rFonts w:cs="Times New Roman"/>
          <w:sz w:val="24"/>
          <w:szCs w:val="24"/>
          <w:lang w:val="en-US"/>
        </w:rPr>
        <w:t>Fungsi</w:t>
      </w:r>
      <w:proofErr w:type="spellEnd"/>
      <w:r w:rsidRPr="00B91030">
        <w:rPr>
          <w:rFonts w:cs="Times New Roman"/>
          <w:sz w:val="24"/>
          <w:szCs w:val="24"/>
          <w:lang w:val="en-US"/>
        </w:rPr>
        <w:t xml:space="preserve"> Kawasan Hutan, Serta </w:t>
      </w:r>
      <w:proofErr w:type="spellStart"/>
      <w:r w:rsidRPr="00B91030">
        <w:rPr>
          <w:rFonts w:cs="Times New Roman"/>
          <w:sz w:val="24"/>
          <w:szCs w:val="24"/>
          <w:lang w:val="en-US"/>
        </w:rPr>
        <w:t>Penggunaan</w:t>
      </w:r>
      <w:proofErr w:type="spellEnd"/>
      <w:r w:rsidRPr="00B91030">
        <w:rPr>
          <w:rFonts w:cs="Times New Roman"/>
          <w:sz w:val="24"/>
          <w:szCs w:val="24"/>
          <w:lang w:val="en-US"/>
        </w:rPr>
        <w:t xml:space="preserve"> Kawasan Hutan</w:t>
      </w:r>
    </w:p>
    <w:sectPr w:rsidR="00BE6A87" w:rsidRPr="00B91030" w:rsidSect="001376CA">
      <w:type w:val="continuous"/>
      <w:pgSz w:w="11906" w:h="16838" w:code="9"/>
      <w:pgMar w:top="1418" w:right="1418" w:bottom="1418" w:left="1418"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DAC0E" w14:textId="77777777" w:rsidR="00B005C5" w:rsidRDefault="00B005C5" w:rsidP="001D2FB4">
      <w:pPr>
        <w:spacing w:after="0" w:line="240" w:lineRule="auto"/>
      </w:pPr>
      <w:r>
        <w:separator/>
      </w:r>
    </w:p>
  </w:endnote>
  <w:endnote w:type="continuationSeparator" w:id="0">
    <w:p w14:paraId="304369E3" w14:textId="77777777" w:rsidR="00B005C5" w:rsidRDefault="00B005C5" w:rsidP="001D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89719609"/>
      <w:docPartObj>
        <w:docPartGallery w:val="Page Numbers (Bottom of Page)"/>
        <w:docPartUnique/>
      </w:docPartObj>
    </w:sdtPr>
    <w:sdtContent>
      <w:p w14:paraId="230509B4" w14:textId="7753A701" w:rsidR="007E3338" w:rsidRPr="001D2FB4" w:rsidRDefault="00155CF4" w:rsidP="001D2FB4">
        <w:pPr>
          <w:pStyle w:val="Footer"/>
          <w:tabs>
            <w:tab w:val="clear" w:pos="4513"/>
            <w:tab w:val="clear" w:pos="9026"/>
          </w:tabs>
          <w:rPr>
            <w:rFonts w:cs="Times New Roman"/>
            <w:szCs w:val="24"/>
          </w:rPr>
        </w:pPr>
        <w:proofErr w:type="spellStart"/>
        <w:r>
          <w:rPr>
            <w:rFonts w:cs="Times New Roman"/>
            <w:sz w:val="20"/>
            <w:szCs w:val="20"/>
          </w:rPr>
          <w:t>Melayunesia</w:t>
        </w:r>
        <w:proofErr w:type="spellEnd"/>
        <w:r>
          <w:rPr>
            <w:rFonts w:cs="Times New Roman"/>
            <w:sz w:val="20"/>
            <w:szCs w:val="20"/>
          </w:rPr>
          <w:t xml:space="preserve"> Law</w:t>
        </w:r>
        <w:r w:rsidR="007E3338" w:rsidRPr="001D7ABB">
          <w:rPr>
            <w:rFonts w:cs="Times New Roman"/>
            <w:sz w:val="20"/>
            <w:szCs w:val="20"/>
          </w:rPr>
          <w:t xml:space="preserve">: Vol. </w:t>
        </w:r>
        <w:r>
          <w:rPr>
            <w:rFonts w:cs="Times New Roman"/>
            <w:sz w:val="20"/>
            <w:szCs w:val="20"/>
          </w:rPr>
          <w:t>9</w:t>
        </w:r>
        <w:r w:rsidR="007E3338" w:rsidRPr="001D7ABB">
          <w:rPr>
            <w:rFonts w:cs="Times New Roman"/>
            <w:sz w:val="20"/>
            <w:szCs w:val="20"/>
          </w:rPr>
          <w:t>, No. 1</w:t>
        </w:r>
        <w:r w:rsidR="00393B74">
          <w:rPr>
            <w:rFonts w:cs="Times New Roman"/>
            <w:sz w:val="20"/>
            <w:szCs w:val="20"/>
          </w:rPr>
          <w:t xml:space="preserve">, </w:t>
        </w:r>
        <w:proofErr w:type="spellStart"/>
        <w:r>
          <w:rPr>
            <w:rFonts w:cs="Times New Roman"/>
            <w:sz w:val="20"/>
            <w:szCs w:val="20"/>
          </w:rPr>
          <w:t>June</w:t>
        </w:r>
        <w:proofErr w:type="spellEnd"/>
        <w:r w:rsidR="007E3338" w:rsidRPr="001D7ABB">
          <w:rPr>
            <w:rFonts w:cs="Times New Roman"/>
            <w:sz w:val="20"/>
            <w:szCs w:val="20"/>
          </w:rPr>
          <w:t xml:space="preserve"> (202</w:t>
        </w:r>
        <w:r>
          <w:rPr>
            <w:rFonts w:cs="Times New Roman"/>
            <w:sz w:val="20"/>
            <w:szCs w:val="20"/>
          </w:rPr>
          <w:t>5</w:t>
        </w:r>
        <w:r w:rsidR="007E3338" w:rsidRPr="001D7ABB">
          <w:rPr>
            <w:rFonts w:cs="Times New Roman"/>
            <w:sz w:val="20"/>
            <w:szCs w:val="20"/>
          </w:rPr>
          <w:t xml:space="preserve">), </w:t>
        </w:r>
        <w:r w:rsidR="001376CA">
          <w:rPr>
            <w:rFonts w:cs="Times New Roman"/>
            <w:sz w:val="20"/>
            <w:szCs w:val="20"/>
          </w:rPr>
          <w:t>44</w:t>
        </w:r>
        <w:r w:rsidR="007E3338" w:rsidRPr="001D7ABB">
          <w:rPr>
            <w:rFonts w:cs="Times New Roman"/>
            <w:sz w:val="20"/>
            <w:szCs w:val="20"/>
          </w:rPr>
          <w:t>-</w:t>
        </w:r>
        <w:r w:rsidR="001376CA">
          <w:rPr>
            <w:rFonts w:cs="Times New Roman"/>
            <w:sz w:val="20"/>
            <w:szCs w:val="20"/>
          </w:rPr>
          <w:t>59</w:t>
        </w:r>
        <w:r w:rsidR="00AE0930">
          <w:rPr>
            <w:rFonts w:cs="Times New Roman"/>
            <w:sz w:val="20"/>
            <w:szCs w:val="20"/>
          </w:rPr>
          <w:tab/>
        </w:r>
        <w:r w:rsidR="00AE0930">
          <w:rPr>
            <w:rFonts w:cs="Times New Roman"/>
            <w:sz w:val="20"/>
            <w:szCs w:val="20"/>
          </w:rPr>
          <w:tab/>
        </w:r>
        <w:r w:rsidR="00AE0930">
          <w:rPr>
            <w:rFonts w:cs="Times New Roman"/>
            <w:sz w:val="20"/>
            <w:szCs w:val="20"/>
          </w:rPr>
          <w:tab/>
        </w:r>
        <w:r w:rsidR="00AE0930">
          <w:rPr>
            <w:rFonts w:cs="Times New Roman"/>
            <w:sz w:val="20"/>
            <w:szCs w:val="20"/>
          </w:rPr>
          <w:tab/>
        </w:r>
        <w:r w:rsidR="00AE0930">
          <w:rPr>
            <w:rFonts w:cs="Times New Roman"/>
            <w:sz w:val="20"/>
            <w:szCs w:val="20"/>
          </w:rPr>
          <w:tab/>
        </w:r>
        <w:r w:rsidR="007E3338">
          <w:rPr>
            <w:rFonts w:cs="Times New Roman"/>
            <w:szCs w:val="24"/>
          </w:rPr>
          <w:tab/>
        </w:r>
        <w:r w:rsidR="007E3338">
          <w:rPr>
            <w:rFonts w:cs="Times New Roman"/>
            <w:szCs w:val="24"/>
          </w:rPr>
          <w:tab/>
          <w:t xml:space="preserve"> </w:t>
        </w:r>
        <w:r w:rsidR="000E1EE7" w:rsidRPr="001D2FB4">
          <w:rPr>
            <w:rFonts w:cs="Times New Roman"/>
            <w:szCs w:val="24"/>
          </w:rPr>
          <w:fldChar w:fldCharType="begin"/>
        </w:r>
        <w:r w:rsidR="007E3338" w:rsidRPr="001D2FB4">
          <w:rPr>
            <w:rFonts w:cs="Times New Roman"/>
            <w:szCs w:val="24"/>
          </w:rPr>
          <w:instrText xml:space="preserve"> PAGE   \* MERGEFORMAT </w:instrText>
        </w:r>
        <w:r w:rsidR="000E1EE7" w:rsidRPr="001D2FB4">
          <w:rPr>
            <w:rFonts w:cs="Times New Roman"/>
            <w:szCs w:val="24"/>
          </w:rPr>
          <w:fldChar w:fldCharType="separate"/>
        </w:r>
        <w:r w:rsidR="00393B74">
          <w:rPr>
            <w:rFonts w:cs="Times New Roman"/>
            <w:noProof/>
            <w:szCs w:val="24"/>
          </w:rPr>
          <w:t>1</w:t>
        </w:r>
        <w:r w:rsidR="000E1EE7" w:rsidRPr="001D2FB4">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0ECE" w14:textId="77777777" w:rsidR="00B005C5" w:rsidRDefault="00B005C5" w:rsidP="001D2FB4">
      <w:pPr>
        <w:spacing w:after="0" w:line="240" w:lineRule="auto"/>
      </w:pPr>
      <w:r>
        <w:separator/>
      </w:r>
    </w:p>
  </w:footnote>
  <w:footnote w:type="continuationSeparator" w:id="0">
    <w:p w14:paraId="36A39257" w14:textId="77777777" w:rsidR="00B005C5" w:rsidRDefault="00B005C5" w:rsidP="001D2FB4">
      <w:pPr>
        <w:spacing w:after="0" w:line="240" w:lineRule="auto"/>
      </w:pPr>
      <w:r>
        <w:continuationSeparator/>
      </w:r>
    </w:p>
  </w:footnote>
  <w:footnote w:id="1">
    <w:p w14:paraId="41937683" w14:textId="6F32E79D" w:rsidR="00C8163E" w:rsidRPr="00851183" w:rsidRDefault="00C8163E">
      <w:pPr>
        <w:pStyle w:val="FootnoteText"/>
        <w:rPr>
          <w:lang w:val="en-GB"/>
        </w:rPr>
      </w:pPr>
      <w:r w:rsidRPr="00851183">
        <w:rPr>
          <w:rStyle w:val="FootnoteReference"/>
        </w:rPr>
        <w:footnoteRef/>
      </w:r>
      <w:r w:rsidRPr="00851183">
        <w:t xml:space="preserve"> </w:t>
      </w:r>
      <w:r w:rsidRPr="00851183">
        <w:rPr>
          <w:rFonts w:eastAsia="Times New Roman" w:cs="Times New Roman"/>
        </w:rPr>
        <w:t xml:space="preserve">Effendi </w:t>
      </w:r>
      <w:proofErr w:type="spellStart"/>
      <w:r w:rsidRPr="00851183">
        <w:rPr>
          <w:rFonts w:eastAsia="Times New Roman" w:cs="Times New Roman"/>
        </w:rPr>
        <w:t>Perangin.</w:t>
      </w:r>
      <w:r w:rsidRPr="00851183">
        <w:rPr>
          <w:rFonts w:eastAsia="Times New Roman" w:cs="Times New Roman"/>
          <w:i/>
        </w:rPr>
        <w:t>Hukum</w:t>
      </w:r>
      <w:proofErr w:type="spellEnd"/>
      <w:r w:rsidRPr="00851183">
        <w:rPr>
          <w:rFonts w:eastAsia="Times New Roman" w:cs="Times New Roman"/>
          <w:i/>
        </w:rPr>
        <w:t xml:space="preserve"> Agraria Di Indonesia, Suatu Telaah dari Sudut Pandang PraktisiHukum</w:t>
      </w:r>
      <w:r w:rsidRPr="00851183">
        <w:rPr>
          <w:rFonts w:eastAsia="Times New Roman" w:cs="Times New Roman"/>
        </w:rPr>
        <w:t>. Cet.4. Jakarta: RajaGrafindo, 1994. Hal 3</w:t>
      </w:r>
    </w:p>
  </w:footnote>
  <w:footnote w:id="2">
    <w:p w14:paraId="096786BA" w14:textId="171A9BEB" w:rsidR="00C8163E" w:rsidRPr="00851183" w:rsidRDefault="00C8163E">
      <w:pPr>
        <w:pStyle w:val="FootnoteText"/>
        <w:rPr>
          <w:lang w:val="en-GB"/>
        </w:rPr>
      </w:pPr>
      <w:r w:rsidRPr="00851183">
        <w:rPr>
          <w:rStyle w:val="FootnoteReference"/>
        </w:rPr>
        <w:footnoteRef/>
      </w:r>
      <w:r w:rsidRPr="00851183">
        <w:t xml:space="preserve"> Elita Rahmi, Hukum Pertanahan Dalam Sistem </w:t>
      </w:r>
      <w:r w:rsidRPr="00851183">
        <w:t>Hukum Indonesia, Unpad Press, Bandung, 2011, hal. 2.</w:t>
      </w:r>
    </w:p>
  </w:footnote>
  <w:footnote w:id="3">
    <w:p w14:paraId="512817CA" w14:textId="7395CAB3" w:rsidR="00C8163E" w:rsidRPr="00851183" w:rsidRDefault="00C8163E">
      <w:pPr>
        <w:pStyle w:val="FootnoteText"/>
        <w:rPr>
          <w:lang w:val="en-GB"/>
        </w:rPr>
      </w:pPr>
      <w:r w:rsidRPr="00851183">
        <w:rPr>
          <w:rStyle w:val="FootnoteReference"/>
        </w:rPr>
        <w:footnoteRef/>
      </w:r>
      <w:r w:rsidRPr="00851183">
        <w:t xml:space="preserve"> </w:t>
      </w:r>
      <w:r w:rsidRPr="00851183">
        <w:rPr>
          <w:rFonts w:eastAsia="Times New Roman" w:cs="Times New Roman"/>
        </w:rPr>
        <w:t xml:space="preserve">Boedi Harsono.  </w:t>
      </w:r>
      <w:r w:rsidRPr="00851183">
        <w:rPr>
          <w:rFonts w:eastAsia="Times New Roman" w:cs="Times New Roman"/>
          <w:i/>
        </w:rPr>
        <w:t>Hukum Agraria Indonesia:  Sejarah Pembentukan Undang-Undang Pokok Agraria Isi dan Pelaksanaannya</w:t>
      </w:r>
      <w:r w:rsidRPr="00851183">
        <w:rPr>
          <w:rFonts w:eastAsia="Times New Roman" w:cs="Times New Roman"/>
        </w:rPr>
        <w:t>. Ed. Revisi. Cet.8. Jakarta: Djambatan, 2003. Hal .54</w:t>
      </w:r>
    </w:p>
  </w:footnote>
  <w:footnote w:id="4">
    <w:p w14:paraId="3F6478C7" w14:textId="2672979A" w:rsidR="00C8163E" w:rsidRPr="00851183" w:rsidRDefault="00C8163E">
      <w:pPr>
        <w:pStyle w:val="FootnoteText"/>
        <w:rPr>
          <w:lang w:val="en-GB"/>
        </w:rPr>
      </w:pPr>
      <w:r w:rsidRPr="00851183">
        <w:rPr>
          <w:rStyle w:val="FootnoteReference"/>
        </w:rPr>
        <w:footnoteRef/>
      </w:r>
      <w:r w:rsidRPr="00851183">
        <w:t xml:space="preserve"> Pasal 130,  </w:t>
      </w:r>
      <w:r w:rsidRPr="00851183">
        <w:rPr>
          <w:color w:val="000000" w:themeColor="text1"/>
        </w:rPr>
        <w:t>Peraturan Menteri Lingkungan Hidup dan Kehutanan Republik Indonesia Nomor 7 Tahun 2021 tentang Perencanaan Kehutanan, Perubahan Peruntukan Kawasan Hutan dan Perubahan Fungsi Kawasan Hutan, Serta Penggunaan Kawasan Hutan</w:t>
      </w:r>
    </w:p>
  </w:footnote>
  <w:footnote w:id="5">
    <w:p w14:paraId="05EA5696" w14:textId="3525980A" w:rsidR="00851183" w:rsidRPr="00851183" w:rsidRDefault="00851183">
      <w:pPr>
        <w:pStyle w:val="FootnoteText"/>
        <w:rPr>
          <w:lang w:val="en-GB"/>
        </w:rPr>
      </w:pPr>
      <w:r w:rsidRPr="00851183">
        <w:rPr>
          <w:rStyle w:val="FootnoteReference"/>
        </w:rPr>
        <w:footnoteRef/>
      </w:r>
      <w:r w:rsidRPr="00851183">
        <w:t xml:space="preserve"> </w:t>
      </w:r>
      <w:r w:rsidRPr="00B91030">
        <w:rPr>
          <w:rFonts w:cs="Times New Roman"/>
          <w:lang w:val="en-US"/>
        </w:rPr>
        <w:t xml:space="preserve">Abdul Manab, </w:t>
      </w:r>
      <w:r w:rsidRPr="00B91030">
        <w:rPr>
          <w:rFonts w:cs="Times New Roman"/>
          <w:i/>
          <w:lang w:val="en-US"/>
        </w:rPr>
        <w:t xml:space="preserve">Penelitian Pendidikan Pendekatan Kualitatif, </w:t>
      </w:r>
      <w:r w:rsidRPr="00B91030">
        <w:rPr>
          <w:rFonts w:cs="Times New Roman"/>
          <w:lang w:val="en-US"/>
        </w:rPr>
        <w:t xml:space="preserve">Kalimedia, Yogyakarta, </w:t>
      </w:r>
      <w:r w:rsidRPr="00B91030">
        <w:rPr>
          <w:rFonts w:cs="Times New Roman"/>
          <w:lang w:val="en-US"/>
        </w:rPr>
        <w:t>2015,  halaman 1.</w:t>
      </w:r>
    </w:p>
  </w:footnote>
  <w:footnote w:id="6">
    <w:p w14:paraId="03808698" w14:textId="76226F3B" w:rsidR="00C8163E" w:rsidRPr="00851183" w:rsidRDefault="00C8163E">
      <w:pPr>
        <w:pStyle w:val="FootnoteText"/>
        <w:rPr>
          <w:lang w:val="en-GB"/>
        </w:rPr>
      </w:pPr>
      <w:r w:rsidRPr="00851183">
        <w:rPr>
          <w:rStyle w:val="FootnoteReference"/>
        </w:rPr>
        <w:footnoteRef/>
      </w:r>
      <w:r w:rsidRPr="00851183">
        <w:t xml:space="preserve"> Elisabeth Nurhaini Butar-butar, Metode Penelitian Hukum, Refika Aditama, Bandung, 2018, hlm 124</w:t>
      </w:r>
    </w:p>
  </w:footnote>
  <w:footnote w:id="7">
    <w:p w14:paraId="65B5BCE8" w14:textId="77777777" w:rsidR="00851183" w:rsidRPr="00851183" w:rsidRDefault="00851183" w:rsidP="005420B6">
      <w:pPr>
        <w:pStyle w:val="FootnoteText"/>
        <w:jc w:val="both"/>
      </w:pPr>
      <w:r w:rsidRPr="00851183">
        <w:rPr>
          <w:rStyle w:val="FootnoteReference"/>
        </w:rPr>
        <w:footnoteRef/>
      </w:r>
      <w:r w:rsidRPr="00851183">
        <w:t xml:space="preserve"> Article 1 number (2) of Law Number 41 of 1999 concerning Forestry.</w:t>
      </w:r>
    </w:p>
  </w:footnote>
  <w:footnote w:id="8">
    <w:p w14:paraId="1C4BA422" w14:textId="396A6781" w:rsidR="005420B6" w:rsidRPr="00851183" w:rsidRDefault="005420B6" w:rsidP="005420B6">
      <w:pPr>
        <w:pStyle w:val="FootnoteText"/>
        <w:jc w:val="both"/>
      </w:pPr>
      <w:r w:rsidRPr="00851183">
        <w:rPr>
          <w:rStyle w:val="FootnoteReference"/>
        </w:rPr>
        <w:footnoteRef/>
      </w:r>
      <w:r w:rsidRPr="00851183">
        <w:t xml:space="preserve"> Pasal </w:t>
      </w:r>
      <w:r w:rsidRPr="00851183">
        <w:t>1 angka (3) Undang-Undang Nomor 41 Tahun 1999 tentang Kehutanan.</w:t>
      </w:r>
    </w:p>
  </w:footnote>
  <w:footnote w:id="9">
    <w:p w14:paraId="1CE4708A" w14:textId="7BB93C58" w:rsidR="005420B6" w:rsidRPr="00851183" w:rsidRDefault="005420B6" w:rsidP="005420B6">
      <w:pPr>
        <w:pStyle w:val="FootnoteText"/>
        <w:jc w:val="both"/>
      </w:pPr>
      <w:r w:rsidRPr="00851183">
        <w:rPr>
          <w:rStyle w:val="FootnoteReference"/>
        </w:rPr>
        <w:footnoteRef/>
      </w:r>
      <w:r w:rsidRPr="00851183">
        <w:rPr>
          <w:w w:val="105"/>
        </w:rPr>
        <w:t xml:space="preserve"> </w:t>
      </w:r>
      <w:r w:rsidRPr="00851183">
        <w:rPr>
          <w:w w:val="105"/>
        </w:rPr>
        <w:t xml:space="preserve">Effendi, Bactiar, </w:t>
      </w:r>
      <w:r w:rsidRPr="00851183">
        <w:rPr>
          <w:i/>
          <w:w w:val="105"/>
        </w:rPr>
        <w:t>Kumpulan Tulisan Tentang Hukum Tanah</w:t>
      </w:r>
      <w:r w:rsidRPr="00851183">
        <w:rPr>
          <w:w w:val="105"/>
        </w:rPr>
        <w:t>, Bandung: Alumni. 193. hal. 53.</w:t>
      </w:r>
      <w:r w:rsidRPr="00851183">
        <w:tab/>
      </w:r>
    </w:p>
  </w:footnote>
  <w:footnote w:id="10">
    <w:p w14:paraId="579FAD08" w14:textId="77777777" w:rsidR="00050FD7" w:rsidRPr="00851183" w:rsidRDefault="00050FD7" w:rsidP="005420B6">
      <w:pPr>
        <w:jc w:val="both"/>
        <w:rPr>
          <w:sz w:val="20"/>
          <w:szCs w:val="20"/>
        </w:rPr>
      </w:pPr>
      <w:r w:rsidRPr="00851183">
        <w:rPr>
          <w:rStyle w:val="FootnoteReference"/>
          <w:sz w:val="20"/>
          <w:szCs w:val="20"/>
        </w:rPr>
        <w:footnoteRef/>
      </w:r>
      <w:r w:rsidRPr="00851183">
        <w:rPr>
          <w:sz w:val="20"/>
          <w:szCs w:val="20"/>
        </w:rPr>
        <w:t xml:space="preserve"> Effendie, Bachtiar, </w:t>
      </w:r>
      <w:r w:rsidRPr="00851183">
        <w:rPr>
          <w:i/>
          <w:sz w:val="20"/>
          <w:szCs w:val="20"/>
        </w:rPr>
        <w:t>Land Registration in Indonesia and Its Implementing Regulations</w:t>
      </w:r>
      <w:r w:rsidRPr="00851183">
        <w:rPr>
          <w:sz w:val="20"/>
          <w:szCs w:val="20"/>
        </w:rPr>
        <w:t>, Bandung: Alumni, 1993. p. Sec. 57.</w:t>
      </w:r>
    </w:p>
    <w:p w14:paraId="23BDE765" w14:textId="77777777" w:rsidR="00050FD7" w:rsidRPr="00851183" w:rsidRDefault="00050FD7" w:rsidP="005420B6">
      <w:pPr>
        <w:pStyle w:val="FootnoteText"/>
      </w:pPr>
    </w:p>
  </w:footnote>
  <w:footnote w:id="11">
    <w:p w14:paraId="1CB697F6" w14:textId="5F880D2E" w:rsidR="005420B6" w:rsidRPr="00851183" w:rsidRDefault="005420B6" w:rsidP="005420B6">
      <w:pPr>
        <w:spacing w:after="0" w:line="240" w:lineRule="auto"/>
        <w:jc w:val="both"/>
        <w:rPr>
          <w:sz w:val="20"/>
          <w:szCs w:val="20"/>
        </w:rPr>
      </w:pPr>
      <w:r w:rsidRPr="00851183">
        <w:rPr>
          <w:rStyle w:val="FootnoteReference"/>
          <w:sz w:val="20"/>
          <w:szCs w:val="20"/>
        </w:rPr>
        <w:footnoteRef/>
      </w:r>
      <w:r w:rsidRPr="00851183">
        <w:rPr>
          <w:sz w:val="20"/>
          <w:szCs w:val="20"/>
        </w:rPr>
        <w:t xml:space="preserve"> </w:t>
      </w:r>
      <w:r w:rsidRPr="00851183">
        <w:rPr>
          <w:w w:val="105"/>
          <w:sz w:val="20"/>
          <w:szCs w:val="20"/>
        </w:rPr>
        <w:t xml:space="preserve">Hermanses, </w:t>
      </w:r>
      <w:r w:rsidRPr="00851183">
        <w:rPr>
          <w:i/>
          <w:w w:val="105"/>
          <w:sz w:val="20"/>
          <w:szCs w:val="20"/>
        </w:rPr>
        <w:t>Pendaftaran Tanah di Indonesia</w:t>
      </w:r>
      <w:r w:rsidRPr="00851183">
        <w:rPr>
          <w:w w:val="105"/>
          <w:sz w:val="20"/>
          <w:szCs w:val="20"/>
        </w:rPr>
        <w:t>, Jakarta: Direktorat Jenderal Agraria, 1982. hal. 65.</w:t>
      </w:r>
    </w:p>
  </w:footnote>
  <w:footnote w:id="12">
    <w:p w14:paraId="18AF8A8E" w14:textId="77777777" w:rsidR="00050FD7" w:rsidRPr="00851183" w:rsidRDefault="00050FD7" w:rsidP="005420B6">
      <w:pPr>
        <w:pStyle w:val="FootnoteText"/>
        <w:jc w:val="both"/>
      </w:pPr>
      <w:r w:rsidRPr="00851183">
        <w:rPr>
          <w:rStyle w:val="FootnoteReference"/>
        </w:rPr>
        <w:footnoteRef/>
      </w:r>
      <w:r w:rsidRPr="00851183">
        <w:t xml:space="preserve"> Article 1 number (2) of Law Number 41 of 1999 concerning Forestry.</w:t>
      </w:r>
    </w:p>
  </w:footnote>
  <w:footnote w:id="13">
    <w:p w14:paraId="5DC71CB4" w14:textId="0C5420AD" w:rsidR="005420B6" w:rsidRPr="00851183" w:rsidRDefault="005420B6" w:rsidP="005420B6">
      <w:pPr>
        <w:pStyle w:val="FootnoteText"/>
        <w:jc w:val="both"/>
      </w:pPr>
      <w:r w:rsidRPr="00851183">
        <w:rPr>
          <w:rStyle w:val="FootnoteReference"/>
        </w:rPr>
        <w:footnoteRef/>
      </w:r>
      <w:r w:rsidRPr="00851183">
        <w:t xml:space="preserve"> </w:t>
      </w:r>
      <w:r w:rsidRPr="00851183">
        <w:t xml:space="preserve">Abdurrahman, </w:t>
      </w:r>
      <w:r w:rsidRPr="00851183">
        <w:rPr>
          <w:i/>
        </w:rPr>
        <w:t>Masalah Pencabutan Hak-Hak Atas Tanah, Pembebasan Tanah dan Pengadaan Tanah Bagi Pelaksanaan Pembangunan Untuk Kepentingan  Umum Di Indonesia</w:t>
      </w:r>
      <w:r w:rsidRPr="00851183">
        <w:t>, Bandung: PT. Citra Aditya Bakti,</w:t>
      </w:r>
      <w:r w:rsidRPr="00851183">
        <w:rPr>
          <w:spacing w:val="20"/>
        </w:rPr>
        <w:t xml:space="preserve"> </w:t>
      </w:r>
      <w:r w:rsidRPr="00851183">
        <w:t>1996. hal. 67.</w:t>
      </w:r>
    </w:p>
  </w:footnote>
  <w:footnote w:id="14">
    <w:p w14:paraId="3AA502D4" w14:textId="42C1F632" w:rsidR="005420B6" w:rsidRPr="00851183" w:rsidRDefault="005420B6" w:rsidP="005420B6">
      <w:pPr>
        <w:spacing w:line="240" w:lineRule="auto"/>
        <w:jc w:val="both"/>
        <w:rPr>
          <w:sz w:val="20"/>
          <w:szCs w:val="20"/>
        </w:rPr>
      </w:pPr>
      <w:r w:rsidRPr="00851183">
        <w:rPr>
          <w:rStyle w:val="FootnoteReference"/>
          <w:sz w:val="20"/>
          <w:szCs w:val="20"/>
        </w:rPr>
        <w:footnoteRef/>
      </w:r>
      <w:r w:rsidRPr="00851183">
        <w:rPr>
          <w:sz w:val="20"/>
          <w:szCs w:val="20"/>
        </w:rPr>
        <w:t xml:space="preserve"> Chomzah, Ali Achmad, </w:t>
      </w:r>
      <w:r w:rsidRPr="00851183">
        <w:rPr>
          <w:i/>
          <w:sz w:val="20"/>
          <w:szCs w:val="20"/>
        </w:rPr>
        <w:t>Seri Hukum Pertanahan III Penyelesaian Sengketa Hak Atas Tanah Dan Seri Hukum Pertanahan IV Pengadaan Tanah  Instansi  Pemerintah</w:t>
      </w:r>
      <w:r w:rsidRPr="00851183">
        <w:rPr>
          <w:sz w:val="20"/>
          <w:szCs w:val="20"/>
        </w:rPr>
        <w:t>, Jakarta  Prestasi Pustaka,</w:t>
      </w:r>
      <w:r w:rsidRPr="00851183">
        <w:rPr>
          <w:spacing w:val="6"/>
          <w:sz w:val="20"/>
          <w:szCs w:val="20"/>
        </w:rPr>
        <w:t xml:space="preserve"> </w:t>
      </w:r>
      <w:r w:rsidRPr="00851183">
        <w:rPr>
          <w:sz w:val="20"/>
          <w:szCs w:val="20"/>
        </w:rPr>
        <w:t>2003. hal. 134.</w:t>
      </w:r>
    </w:p>
  </w:footnote>
  <w:footnote w:id="15">
    <w:p w14:paraId="676A45E5" w14:textId="76CA2A77" w:rsidR="005420B6" w:rsidRPr="00851183" w:rsidRDefault="005420B6" w:rsidP="005420B6">
      <w:pPr>
        <w:pStyle w:val="FootnoteText"/>
        <w:jc w:val="both"/>
      </w:pPr>
      <w:r w:rsidRPr="00851183">
        <w:rPr>
          <w:rStyle w:val="FootnoteReference"/>
        </w:rPr>
        <w:footnoteRef/>
      </w:r>
      <w:r w:rsidRPr="00851183">
        <w:t xml:space="preserve"> Supriadi, </w:t>
      </w:r>
      <w:r w:rsidRPr="00851183">
        <w:rPr>
          <w:i/>
        </w:rPr>
        <w:t>Hukum Kehutanan, Hukum Perkebunan di Indonesia</w:t>
      </w:r>
      <w:r w:rsidRPr="00851183">
        <w:t>, Sinar Grafika, Jakarta, 2010. hal. 50.</w:t>
      </w:r>
    </w:p>
  </w:footnote>
  <w:footnote w:id="16">
    <w:p w14:paraId="73085BF2" w14:textId="0918CB39" w:rsidR="005420B6" w:rsidRPr="00851183" w:rsidRDefault="005420B6" w:rsidP="005420B6">
      <w:pPr>
        <w:pStyle w:val="FootnoteText"/>
        <w:jc w:val="both"/>
      </w:pPr>
      <w:r w:rsidRPr="00851183">
        <w:rPr>
          <w:rStyle w:val="FootnoteReference"/>
        </w:rPr>
        <w:footnoteRef/>
      </w:r>
      <w:r w:rsidRPr="00851183">
        <w:t xml:space="preserve"> </w:t>
      </w:r>
      <w:r w:rsidRPr="00851183">
        <w:t xml:space="preserve">Gunawan Wiradi, </w:t>
      </w:r>
      <w:r w:rsidRPr="00851183">
        <w:rPr>
          <w:i/>
        </w:rPr>
        <w:t>Reforma Agraria: Perjalanan Yang Belum Berakhir</w:t>
      </w:r>
      <w:r w:rsidRPr="00851183">
        <w:t>, Penerbit:Insist Press, KPA dan Pustaka Pelajar, Yogyakarta, 2000, hal 5-8.</w:t>
      </w:r>
    </w:p>
  </w:footnote>
  <w:footnote w:id="17">
    <w:p w14:paraId="22BC597D" w14:textId="0D7116F3" w:rsidR="005420B6" w:rsidRPr="00851183" w:rsidRDefault="005420B6" w:rsidP="005420B6">
      <w:pPr>
        <w:spacing w:after="0" w:line="240" w:lineRule="auto"/>
        <w:jc w:val="both"/>
        <w:rPr>
          <w:sz w:val="20"/>
          <w:szCs w:val="20"/>
        </w:rPr>
      </w:pPr>
      <w:r w:rsidRPr="00851183">
        <w:rPr>
          <w:rStyle w:val="FootnoteReference"/>
          <w:sz w:val="20"/>
          <w:szCs w:val="20"/>
        </w:rPr>
        <w:footnoteRef/>
      </w:r>
      <w:r w:rsidRPr="00851183">
        <w:rPr>
          <w:sz w:val="20"/>
          <w:szCs w:val="20"/>
        </w:rPr>
        <w:t xml:space="preserve"> Chomzah Ali </w:t>
      </w:r>
      <w:r w:rsidRPr="00851183">
        <w:rPr>
          <w:i/>
          <w:sz w:val="20"/>
          <w:szCs w:val="20"/>
        </w:rPr>
        <w:t>Hukum Pertanahan Seri Hukum Pertanahan I-Pemberian Hak Atas Tanah Negara dan Seri Hukum Pertanahan II-Sertifikat Dan Permasalahannya</w:t>
      </w:r>
      <w:r w:rsidRPr="00851183">
        <w:rPr>
          <w:sz w:val="20"/>
          <w:szCs w:val="20"/>
        </w:rPr>
        <w:t>, Jakarta, Prestasi Pustaka, 2002. hal. 21.</w:t>
      </w:r>
    </w:p>
  </w:footnote>
  <w:footnote w:id="18">
    <w:p w14:paraId="31AC80EC" w14:textId="77777777" w:rsidR="00761806" w:rsidRPr="00851183" w:rsidRDefault="00761806" w:rsidP="007E1C06">
      <w:pPr>
        <w:pStyle w:val="FootnoteText"/>
      </w:pPr>
      <w:r w:rsidRPr="00851183">
        <w:rPr>
          <w:rStyle w:val="FootnoteReference"/>
        </w:rPr>
        <w:footnoteRef/>
      </w:r>
      <w:r w:rsidRPr="00851183">
        <w:t xml:space="preserve"> Results of an interview with Julhaidir, S.T. M.Eng, Acting Daily Task of the Head of Forestry Governance of the Environment and Forestry Service of Riau Islands Province on June 11, 2025 at 10.00 WIB</w:t>
      </w:r>
    </w:p>
  </w:footnote>
  <w:footnote w:id="19">
    <w:p w14:paraId="170E3EE8" w14:textId="77777777" w:rsidR="002D340C" w:rsidRPr="00851183" w:rsidRDefault="002D340C" w:rsidP="00B91030">
      <w:pPr>
        <w:pStyle w:val="FootnoteText"/>
      </w:pPr>
      <w:r w:rsidRPr="00851183">
        <w:rPr>
          <w:rStyle w:val="FootnoteReference"/>
        </w:rPr>
        <w:footnoteRef/>
      </w:r>
      <w:r w:rsidRPr="00851183">
        <w:t xml:space="preserve">    </w:t>
      </w:r>
      <w:r w:rsidRPr="00851183">
        <w:t>The results of an interview with Rio Alprilino, staff of the Spatial Planning Division of the Public Works and Spatial Planning Office of Karimun Regency on June 19, 2025 at 10.00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EE01" w14:textId="77777777" w:rsidR="007E3338" w:rsidRDefault="007E3338">
    <w:pPr>
      <w:pStyle w:val="Header"/>
    </w:pPr>
  </w:p>
  <w:p w14:paraId="4F9F8BA2" w14:textId="77777777" w:rsidR="007E3338" w:rsidRDefault="007E3338">
    <w:pPr>
      <w:pStyle w:val="Header"/>
    </w:pPr>
  </w:p>
  <w:p w14:paraId="36BC95A7" w14:textId="77777777" w:rsidR="007E3338" w:rsidRDefault="007E3338">
    <w:pPr>
      <w:pStyle w:val="Header"/>
    </w:pPr>
  </w:p>
  <w:p w14:paraId="7BC5EC4D" w14:textId="77777777" w:rsidR="007E3338" w:rsidRDefault="007E3338">
    <w:pPr>
      <w:pStyle w:val="Header"/>
    </w:pPr>
  </w:p>
  <w:p w14:paraId="73072E7F" w14:textId="77777777" w:rsidR="007E3338" w:rsidRDefault="007E3338" w:rsidP="00E144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1C7"/>
    <w:multiLevelType w:val="hybridMultilevel"/>
    <w:tmpl w:val="541E987E"/>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15:restartNumberingAfterBreak="0">
    <w:nsid w:val="048F1E92"/>
    <w:multiLevelType w:val="hybridMultilevel"/>
    <w:tmpl w:val="7EF4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6550B"/>
    <w:multiLevelType w:val="hybridMultilevel"/>
    <w:tmpl w:val="46E66862"/>
    <w:lvl w:ilvl="0" w:tplc="282464D8">
      <w:start w:val="1"/>
      <w:numFmt w:val="lowerLetter"/>
      <w:lvlText w:val="%1."/>
      <w:lvlJc w:val="left"/>
      <w:pPr>
        <w:ind w:left="1420" w:hanging="360"/>
      </w:pPr>
      <w:rPr>
        <w:rFonts w:hint="default"/>
        <w:sz w:val="24"/>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 w15:restartNumberingAfterBreak="0">
    <w:nsid w:val="0A6319EA"/>
    <w:multiLevelType w:val="hybridMultilevel"/>
    <w:tmpl w:val="9ABC8A32"/>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15:restartNumberingAfterBreak="0">
    <w:nsid w:val="0B992CFC"/>
    <w:multiLevelType w:val="multilevel"/>
    <w:tmpl w:val="184C7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485E89"/>
    <w:multiLevelType w:val="hybridMultilevel"/>
    <w:tmpl w:val="F08A8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A505DD"/>
    <w:multiLevelType w:val="hybridMultilevel"/>
    <w:tmpl w:val="EA508A42"/>
    <w:lvl w:ilvl="0" w:tplc="025E34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F5E342C"/>
    <w:multiLevelType w:val="hybridMultilevel"/>
    <w:tmpl w:val="379A657C"/>
    <w:lvl w:ilvl="0" w:tplc="DBC25494">
      <w:start w:val="1"/>
      <w:numFmt w:val="lowerLetter"/>
      <w:lvlText w:val="%1."/>
      <w:lvlJc w:val="left"/>
      <w:pPr>
        <w:ind w:left="2280" w:hanging="360"/>
      </w:pPr>
      <w:rPr>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73F0D9F"/>
    <w:multiLevelType w:val="hybridMultilevel"/>
    <w:tmpl w:val="78109712"/>
    <w:lvl w:ilvl="0" w:tplc="9E7C9C08">
      <w:start w:val="1"/>
      <w:numFmt w:val="decimal"/>
      <w:lvlText w:val="%1)"/>
      <w:lvlJc w:val="left"/>
      <w:pPr>
        <w:ind w:left="1512" w:hanging="94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19C84D01"/>
    <w:multiLevelType w:val="hybridMultilevel"/>
    <w:tmpl w:val="CFCC5A9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1B3F69EA"/>
    <w:multiLevelType w:val="hybridMultilevel"/>
    <w:tmpl w:val="8C681BB6"/>
    <w:lvl w:ilvl="0" w:tplc="0421000F">
      <w:start w:val="1"/>
      <w:numFmt w:val="decimal"/>
      <w:lvlText w:val="%1."/>
      <w:lvlJc w:val="left"/>
      <w:pPr>
        <w:ind w:left="720" w:hanging="360"/>
      </w:pPr>
    </w:lvl>
    <w:lvl w:ilvl="1" w:tplc="7004D05E">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A77B5A"/>
    <w:multiLevelType w:val="multilevel"/>
    <w:tmpl w:val="F316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F1DAA"/>
    <w:multiLevelType w:val="multilevel"/>
    <w:tmpl w:val="9432DD88"/>
    <w:lvl w:ilvl="0">
      <w:start w:val="1"/>
      <w:numFmt w:val="lowerLetter"/>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13E04F6"/>
    <w:multiLevelType w:val="hybridMultilevel"/>
    <w:tmpl w:val="87623570"/>
    <w:lvl w:ilvl="0" w:tplc="04210015">
      <w:start w:val="1"/>
      <w:numFmt w:val="upperLetter"/>
      <w:lvlText w:val="%1."/>
      <w:lvlJc w:val="left"/>
      <w:pPr>
        <w:ind w:left="720" w:hanging="360"/>
      </w:pPr>
    </w:lvl>
    <w:lvl w:ilvl="1" w:tplc="00088A70">
      <w:start w:val="1"/>
      <w:numFmt w:val="lowerLetter"/>
      <w:lvlText w:val="%2."/>
      <w:lvlJc w:val="left"/>
      <w:pPr>
        <w:ind w:left="1440" w:hanging="360"/>
      </w:pPr>
      <w:rPr>
        <w:rFonts w:eastAsiaTheme="minorHAnsi" w:hint="default"/>
        <w:sz w:val="22"/>
      </w:rPr>
    </w:lvl>
    <w:lvl w:ilvl="2" w:tplc="6DD62F1C">
      <w:start w:val="1"/>
      <w:numFmt w:val="decimal"/>
      <w:lvlText w:val="%3)"/>
      <w:lvlJc w:val="left"/>
      <w:pPr>
        <w:ind w:left="2970" w:hanging="99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92061D"/>
    <w:multiLevelType w:val="multilevel"/>
    <w:tmpl w:val="3CE2F7C8"/>
    <w:lvl w:ilvl="0">
      <w:start w:val="1"/>
      <w:numFmt w:val="lowerLetter"/>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B076A06"/>
    <w:multiLevelType w:val="multilevel"/>
    <w:tmpl w:val="7A78EEDC"/>
    <w:lvl w:ilvl="0">
      <w:start w:val="1"/>
      <w:numFmt w:val="lowerLetter"/>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E070236"/>
    <w:multiLevelType w:val="hybridMultilevel"/>
    <w:tmpl w:val="08CE31DC"/>
    <w:lvl w:ilvl="0" w:tplc="04210019">
      <w:start w:val="1"/>
      <w:numFmt w:val="lowerLetter"/>
      <w:lvlText w:val="%1."/>
      <w:lvlJc w:val="left"/>
      <w:pPr>
        <w:ind w:left="2280" w:hanging="360"/>
      </w:pPr>
    </w:lvl>
    <w:lvl w:ilvl="1" w:tplc="04210019">
      <w:start w:val="1"/>
      <w:numFmt w:val="lowerLetter"/>
      <w:lvlText w:val="%2."/>
      <w:lvlJc w:val="left"/>
      <w:pPr>
        <w:ind w:left="3000" w:hanging="360"/>
      </w:pPr>
    </w:lvl>
    <w:lvl w:ilvl="2" w:tplc="04210011">
      <w:start w:val="1"/>
      <w:numFmt w:val="decimal"/>
      <w:lvlText w:val="%3)"/>
      <w:lvlJc w:val="lef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7" w15:restartNumberingAfterBreak="0">
    <w:nsid w:val="2ECA46EC"/>
    <w:multiLevelType w:val="hybridMultilevel"/>
    <w:tmpl w:val="3E7EC782"/>
    <w:lvl w:ilvl="0" w:tplc="7DDCCFE0">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8" w15:restartNumberingAfterBreak="0">
    <w:nsid w:val="2F02173E"/>
    <w:multiLevelType w:val="hybridMultilevel"/>
    <w:tmpl w:val="A352F1A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2FE9272D"/>
    <w:multiLevelType w:val="hybridMultilevel"/>
    <w:tmpl w:val="242C20B0"/>
    <w:lvl w:ilvl="0" w:tplc="04210019">
      <w:start w:val="1"/>
      <w:numFmt w:val="lowerLetter"/>
      <w:lvlText w:val="%1."/>
      <w:lvlJc w:val="left"/>
      <w:pPr>
        <w:ind w:left="720" w:hanging="360"/>
      </w:pPr>
    </w:lvl>
    <w:lvl w:ilvl="1" w:tplc="59163AB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1CC2CFB"/>
    <w:multiLevelType w:val="multilevel"/>
    <w:tmpl w:val="BDDE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612F5"/>
    <w:multiLevelType w:val="multilevel"/>
    <w:tmpl w:val="EDB0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B16D2"/>
    <w:multiLevelType w:val="hybridMultilevel"/>
    <w:tmpl w:val="3FD666F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3" w15:restartNumberingAfterBreak="0">
    <w:nsid w:val="343047CA"/>
    <w:multiLevelType w:val="hybridMultilevel"/>
    <w:tmpl w:val="D058597A"/>
    <w:lvl w:ilvl="0" w:tplc="68A4E3E8">
      <w:start w:val="1"/>
      <w:numFmt w:val="lowerLetter"/>
      <w:lvlText w:val="%1."/>
      <w:lvlJc w:val="left"/>
      <w:pPr>
        <w:ind w:left="1420" w:hanging="360"/>
      </w:pPr>
      <w:rPr>
        <w:rFonts w:eastAsiaTheme="minorEastAsia"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4" w15:restartNumberingAfterBreak="0">
    <w:nsid w:val="344C09F7"/>
    <w:multiLevelType w:val="hybridMultilevel"/>
    <w:tmpl w:val="13F4E890"/>
    <w:lvl w:ilvl="0" w:tplc="0421000F">
      <w:start w:val="1"/>
      <w:numFmt w:val="decimal"/>
      <w:lvlText w:val="%1."/>
      <w:lvlJc w:val="left"/>
      <w:pPr>
        <w:ind w:left="720" w:hanging="360"/>
      </w:pPr>
    </w:lvl>
    <w:lvl w:ilvl="1" w:tplc="6A244CCA">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51E0230"/>
    <w:multiLevelType w:val="multilevel"/>
    <w:tmpl w:val="81DEC8C6"/>
    <w:lvl w:ilvl="0">
      <w:start w:val="1"/>
      <w:numFmt w:val="lowerLetter"/>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67B4F2B"/>
    <w:multiLevelType w:val="hybridMultilevel"/>
    <w:tmpl w:val="77741B9C"/>
    <w:lvl w:ilvl="0" w:tplc="0421000F">
      <w:start w:val="1"/>
      <w:numFmt w:val="decimal"/>
      <w:lvlText w:val="%1."/>
      <w:lvlJc w:val="left"/>
      <w:pPr>
        <w:ind w:left="1146" w:hanging="360"/>
      </w:pPr>
    </w:lvl>
    <w:lvl w:ilvl="1" w:tplc="A4BAFA60">
      <w:start w:val="1"/>
      <w:numFmt w:val="upperLetter"/>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15:restartNumberingAfterBreak="0">
    <w:nsid w:val="3B270298"/>
    <w:multiLevelType w:val="hybridMultilevel"/>
    <w:tmpl w:val="60E4601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15:restartNumberingAfterBreak="0">
    <w:nsid w:val="3BA90B55"/>
    <w:multiLevelType w:val="hybridMultilevel"/>
    <w:tmpl w:val="D1AE7C82"/>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9" w15:restartNumberingAfterBreak="0">
    <w:nsid w:val="3C636928"/>
    <w:multiLevelType w:val="hybridMultilevel"/>
    <w:tmpl w:val="E418E9C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15:restartNumberingAfterBreak="0">
    <w:nsid w:val="3D744E03"/>
    <w:multiLevelType w:val="hybridMultilevel"/>
    <w:tmpl w:val="F3D4A1F0"/>
    <w:lvl w:ilvl="0" w:tplc="04090017">
      <w:start w:val="1"/>
      <w:numFmt w:val="lowerLetter"/>
      <w:lvlText w:val="%1)"/>
      <w:lvlJc w:val="left"/>
      <w:pPr>
        <w:ind w:left="1440" w:hanging="360"/>
      </w:pPr>
      <w:rPr>
        <w:rFonts w:hint="default"/>
      </w:rPr>
    </w:lvl>
    <w:lvl w:ilvl="1" w:tplc="DF94CD0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1D289C"/>
    <w:multiLevelType w:val="multilevel"/>
    <w:tmpl w:val="4E6CD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E893FFC"/>
    <w:multiLevelType w:val="hybridMultilevel"/>
    <w:tmpl w:val="61AEA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FC5B22"/>
    <w:multiLevelType w:val="multilevel"/>
    <w:tmpl w:val="13C4AA7A"/>
    <w:lvl w:ilvl="0">
      <w:start w:val="1"/>
      <w:numFmt w:val="lowerLetter"/>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98E18C5"/>
    <w:multiLevelType w:val="hybridMultilevel"/>
    <w:tmpl w:val="16A2A98C"/>
    <w:lvl w:ilvl="0" w:tplc="E2323C7E">
      <w:start w:val="1"/>
      <w:numFmt w:val="decimal"/>
      <w:lvlText w:val="%1."/>
      <w:lvlJc w:val="left"/>
      <w:pPr>
        <w:ind w:left="900" w:hanging="360"/>
      </w:pPr>
      <w:rPr>
        <w:rFonts w:asciiTheme="minorHAnsi" w:eastAsiaTheme="minorEastAsia" w:hAnsiTheme="minorHAnsi" w:cstheme="minorBidi"/>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49BB5C02"/>
    <w:multiLevelType w:val="hybridMultilevel"/>
    <w:tmpl w:val="12AA40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01B5D2D"/>
    <w:multiLevelType w:val="hybridMultilevel"/>
    <w:tmpl w:val="6838B1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08538B5"/>
    <w:multiLevelType w:val="hybridMultilevel"/>
    <w:tmpl w:val="52842384"/>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8" w15:restartNumberingAfterBreak="0">
    <w:nsid w:val="5171272E"/>
    <w:multiLevelType w:val="hybridMultilevel"/>
    <w:tmpl w:val="9EA6CC60"/>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9" w15:restartNumberingAfterBreak="0">
    <w:nsid w:val="59085FE4"/>
    <w:multiLevelType w:val="hybridMultilevel"/>
    <w:tmpl w:val="CB70F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A257D3D"/>
    <w:multiLevelType w:val="hybridMultilevel"/>
    <w:tmpl w:val="541889A0"/>
    <w:lvl w:ilvl="0" w:tplc="8A58E1A0">
      <w:start w:val="1"/>
      <w:numFmt w:val="lowerLetter"/>
      <w:lvlText w:val="%1."/>
      <w:lvlJc w:val="left"/>
      <w:pPr>
        <w:ind w:left="1347" w:hanging="78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15:restartNumberingAfterBreak="0">
    <w:nsid w:val="5DAC6903"/>
    <w:multiLevelType w:val="multilevel"/>
    <w:tmpl w:val="F580B1BC"/>
    <w:lvl w:ilvl="0">
      <w:start w:val="1"/>
      <w:numFmt w:val="decimal"/>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DEB39C8"/>
    <w:multiLevelType w:val="hybridMultilevel"/>
    <w:tmpl w:val="59E4D138"/>
    <w:lvl w:ilvl="0" w:tplc="258CBE56">
      <w:start w:val="1"/>
      <w:numFmt w:val="lowerLetter"/>
      <w:lvlText w:val="%1."/>
      <w:lvlJc w:val="left"/>
      <w:pPr>
        <w:ind w:left="720" w:hanging="360"/>
      </w:pPr>
      <w:rPr>
        <w:rFonts w:hint="default"/>
        <w:color w:val="001D3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342C17"/>
    <w:multiLevelType w:val="hybridMultilevel"/>
    <w:tmpl w:val="69264E70"/>
    <w:lvl w:ilvl="0" w:tplc="04210019">
      <w:start w:val="1"/>
      <w:numFmt w:val="lowerLetter"/>
      <w:lvlText w:val="%1."/>
      <w:lvlJc w:val="left"/>
      <w:pPr>
        <w:ind w:left="724" w:hanging="360"/>
      </w:p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44" w15:restartNumberingAfterBreak="0">
    <w:nsid w:val="5ED72650"/>
    <w:multiLevelType w:val="hybridMultilevel"/>
    <w:tmpl w:val="ED6CE6A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5" w15:restartNumberingAfterBreak="0">
    <w:nsid w:val="61D2007E"/>
    <w:multiLevelType w:val="hybridMultilevel"/>
    <w:tmpl w:val="489C1CB4"/>
    <w:lvl w:ilvl="0" w:tplc="462C92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624968A3"/>
    <w:multiLevelType w:val="hybridMultilevel"/>
    <w:tmpl w:val="3F4E1A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F32C97"/>
    <w:multiLevelType w:val="hybridMultilevel"/>
    <w:tmpl w:val="D64CA1D2"/>
    <w:lvl w:ilvl="0" w:tplc="9B0237E0">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8" w15:restartNumberingAfterBreak="0">
    <w:nsid w:val="654977A7"/>
    <w:multiLevelType w:val="hybridMultilevel"/>
    <w:tmpl w:val="353A46C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9" w15:restartNumberingAfterBreak="0">
    <w:nsid w:val="658620C8"/>
    <w:multiLevelType w:val="hybridMultilevel"/>
    <w:tmpl w:val="A2E84D2A"/>
    <w:lvl w:ilvl="0" w:tplc="04210011">
      <w:start w:val="1"/>
      <w:numFmt w:val="decimal"/>
      <w:lvlText w:val="%1)"/>
      <w:lvlJc w:val="left"/>
      <w:pPr>
        <w:ind w:left="720" w:hanging="360"/>
      </w:pPr>
    </w:lvl>
    <w:lvl w:ilvl="1" w:tplc="9CC84A1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5CC1DA1"/>
    <w:multiLevelType w:val="hybridMultilevel"/>
    <w:tmpl w:val="D7AC80E8"/>
    <w:lvl w:ilvl="0" w:tplc="04210019">
      <w:start w:val="1"/>
      <w:numFmt w:val="lowerLetter"/>
      <w:lvlText w:val="%1."/>
      <w:lvlJc w:val="left"/>
      <w:pPr>
        <w:ind w:left="2280" w:hanging="360"/>
      </w:p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1" w15:restartNumberingAfterBreak="0">
    <w:nsid w:val="67F32566"/>
    <w:multiLevelType w:val="hybridMultilevel"/>
    <w:tmpl w:val="C57262FA"/>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2" w15:restartNumberingAfterBreak="0">
    <w:nsid w:val="6A50593E"/>
    <w:multiLevelType w:val="hybridMultilevel"/>
    <w:tmpl w:val="CE2AE172"/>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3" w15:restartNumberingAfterBreak="0">
    <w:nsid w:val="6E963CED"/>
    <w:multiLevelType w:val="hybridMultilevel"/>
    <w:tmpl w:val="E6EED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4F20C6"/>
    <w:multiLevelType w:val="multilevel"/>
    <w:tmpl w:val="1E30603A"/>
    <w:lvl w:ilvl="0">
      <w:start w:val="1"/>
      <w:numFmt w:val="lowerLetter"/>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3D04082"/>
    <w:multiLevelType w:val="hybridMultilevel"/>
    <w:tmpl w:val="4454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064AA3"/>
    <w:multiLevelType w:val="hybridMultilevel"/>
    <w:tmpl w:val="2272E0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7" w15:restartNumberingAfterBreak="0">
    <w:nsid w:val="74390E2A"/>
    <w:multiLevelType w:val="hybridMultilevel"/>
    <w:tmpl w:val="F092B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D168353C">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8C6925"/>
    <w:multiLevelType w:val="hybridMultilevel"/>
    <w:tmpl w:val="361E7932"/>
    <w:lvl w:ilvl="0" w:tplc="E77862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759D546F"/>
    <w:multiLevelType w:val="hybridMultilevel"/>
    <w:tmpl w:val="90D85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68B794B"/>
    <w:multiLevelType w:val="multilevel"/>
    <w:tmpl w:val="02EE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944014"/>
    <w:multiLevelType w:val="hybridMultilevel"/>
    <w:tmpl w:val="EF64943C"/>
    <w:lvl w:ilvl="0" w:tplc="04210019">
      <w:start w:val="1"/>
      <w:numFmt w:val="lowerLetter"/>
      <w:lvlText w:val="%1."/>
      <w:lvlJc w:val="left"/>
      <w:pPr>
        <w:ind w:left="2280" w:hanging="360"/>
      </w:p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2" w15:restartNumberingAfterBreak="0">
    <w:nsid w:val="785235D2"/>
    <w:multiLevelType w:val="hybridMultilevel"/>
    <w:tmpl w:val="962469FE"/>
    <w:lvl w:ilvl="0" w:tplc="E8F224DC">
      <w:start w:val="1"/>
      <w:numFmt w:val="decimal"/>
      <w:lvlText w:val="%1."/>
      <w:lvlJc w:val="left"/>
      <w:pPr>
        <w:ind w:left="1392" w:hanging="82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3" w15:restartNumberingAfterBreak="0">
    <w:nsid w:val="7D6B588A"/>
    <w:multiLevelType w:val="hybridMultilevel"/>
    <w:tmpl w:val="CF187A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7E776239"/>
    <w:multiLevelType w:val="hybridMultilevel"/>
    <w:tmpl w:val="1DCC8B3E"/>
    <w:lvl w:ilvl="0" w:tplc="3664FEB6">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5" w15:restartNumberingAfterBreak="0">
    <w:nsid w:val="7F953AB2"/>
    <w:multiLevelType w:val="hybridMultilevel"/>
    <w:tmpl w:val="222C7D00"/>
    <w:lvl w:ilvl="0" w:tplc="DAB25794">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num w:numId="1" w16cid:durableId="1866211963">
    <w:abstractNumId w:val="13"/>
  </w:num>
  <w:num w:numId="2" w16cid:durableId="198250092">
    <w:abstractNumId w:val="43"/>
  </w:num>
  <w:num w:numId="3" w16cid:durableId="1781753539">
    <w:abstractNumId w:val="18"/>
  </w:num>
  <w:num w:numId="4" w16cid:durableId="1317301180">
    <w:abstractNumId w:val="35"/>
  </w:num>
  <w:num w:numId="5" w16cid:durableId="336619672">
    <w:abstractNumId w:val="36"/>
  </w:num>
  <w:num w:numId="6" w16cid:durableId="2101288007">
    <w:abstractNumId w:val="7"/>
  </w:num>
  <w:num w:numId="7" w16cid:durableId="362825987">
    <w:abstractNumId w:val="59"/>
  </w:num>
  <w:num w:numId="8" w16cid:durableId="2004120287">
    <w:abstractNumId w:val="58"/>
  </w:num>
  <w:num w:numId="9" w16cid:durableId="2085028850">
    <w:abstractNumId w:val="37"/>
  </w:num>
  <w:num w:numId="10" w16cid:durableId="1855730341">
    <w:abstractNumId w:val="3"/>
  </w:num>
  <w:num w:numId="11" w16cid:durableId="1548755270">
    <w:abstractNumId w:val="6"/>
  </w:num>
  <w:num w:numId="12" w16cid:durableId="584412539">
    <w:abstractNumId w:val="56"/>
  </w:num>
  <w:num w:numId="13" w16cid:durableId="1043217963">
    <w:abstractNumId w:val="10"/>
  </w:num>
  <w:num w:numId="14" w16cid:durableId="244387523">
    <w:abstractNumId w:val="24"/>
  </w:num>
  <w:num w:numId="15" w16cid:durableId="2143955394">
    <w:abstractNumId w:val="26"/>
  </w:num>
  <w:num w:numId="16" w16cid:durableId="564100047">
    <w:abstractNumId w:val="28"/>
  </w:num>
  <w:num w:numId="17" w16cid:durableId="538318402">
    <w:abstractNumId w:val="51"/>
  </w:num>
  <w:num w:numId="18" w16cid:durableId="379021051">
    <w:abstractNumId w:val="0"/>
  </w:num>
  <w:num w:numId="19" w16cid:durableId="880748489">
    <w:abstractNumId w:val="38"/>
  </w:num>
  <w:num w:numId="20" w16cid:durableId="791024233">
    <w:abstractNumId w:val="49"/>
  </w:num>
  <w:num w:numId="21" w16cid:durableId="1714649060">
    <w:abstractNumId w:val="39"/>
  </w:num>
  <w:num w:numId="22" w16cid:durableId="341202976">
    <w:abstractNumId w:val="52"/>
  </w:num>
  <w:num w:numId="23" w16cid:durableId="1966542924">
    <w:abstractNumId w:val="22"/>
  </w:num>
  <w:num w:numId="24" w16cid:durableId="1416584742">
    <w:abstractNumId w:val="19"/>
  </w:num>
  <w:num w:numId="25" w16cid:durableId="344551989">
    <w:abstractNumId w:val="32"/>
  </w:num>
  <w:num w:numId="26" w16cid:durableId="1293050650">
    <w:abstractNumId w:val="46"/>
  </w:num>
  <w:num w:numId="27" w16cid:durableId="1437169798">
    <w:abstractNumId w:val="30"/>
  </w:num>
  <w:num w:numId="28" w16cid:durableId="1009604701">
    <w:abstractNumId w:val="17"/>
  </w:num>
  <w:num w:numId="29" w16cid:durableId="901258133">
    <w:abstractNumId w:val="27"/>
  </w:num>
  <w:num w:numId="30" w16cid:durableId="58092196">
    <w:abstractNumId w:val="62"/>
  </w:num>
  <w:num w:numId="31" w16cid:durableId="1811552855">
    <w:abstractNumId w:val="9"/>
  </w:num>
  <w:num w:numId="32" w16cid:durableId="771164950">
    <w:abstractNumId w:val="40"/>
  </w:num>
  <w:num w:numId="33" w16cid:durableId="2072772812">
    <w:abstractNumId w:val="44"/>
  </w:num>
  <w:num w:numId="34" w16cid:durableId="831020400">
    <w:abstractNumId w:val="8"/>
  </w:num>
  <w:num w:numId="35" w16cid:durableId="1901555188">
    <w:abstractNumId w:val="29"/>
  </w:num>
  <w:num w:numId="36" w16cid:durableId="810247800">
    <w:abstractNumId w:val="20"/>
  </w:num>
  <w:num w:numId="37" w16cid:durableId="1786848411">
    <w:abstractNumId w:val="11"/>
  </w:num>
  <w:num w:numId="38" w16cid:durableId="2018652306">
    <w:abstractNumId w:val="21"/>
  </w:num>
  <w:num w:numId="39" w16cid:durableId="1447119140">
    <w:abstractNumId w:val="60"/>
  </w:num>
  <w:num w:numId="40" w16cid:durableId="258366490">
    <w:abstractNumId w:val="50"/>
  </w:num>
  <w:num w:numId="41" w16cid:durableId="890649734">
    <w:abstractNumId w:val="16"/>
  </w:num>
  <w:num w:numId="42" w16cid:durableId="1764759676">
    <w:abstractNumId w:val="61"/>
  </w:num>
  <w:num w:numId="43" w16cid:durableId="1094588976">
    <w:abstractNumId w:val="53"/>
  </w:num>
  <w:num w:numId="44" w16cid:durableId="1530223179">
    <w:abstractNumId w:val="55"/>
  </w:num>
  <w:num w:numId="45" w16cid:durableId="1766655186">
    <w:abstractNumId w:val="63"/>
  </w:num>
  <w:num w:numId="46" w16cid:durableId="984358720">
    <w:abstractNumId w:val="48"/>
  </w:num>
  <w:num w:numId="47" w16cid:durableId="228854710">
    <w:abstractNumId w:val="5"/>
  </w:num>
  <w:num w:numId="48" w16cid:durableId="192307697">
    <w:abstractNumId w:val="4"/>
  </w:num>
  <w:num w:numId="49" w16cid:durableId="523249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5511677">
    <w:abstractNumId w:val="31"/>
  </w:num>
  <w:num w:numId="51" w16cid:durableId="967903881">
    <w:abstractNumId w:val="65"/>
  </w:num>
  <w:num w:numId="52" w16cid:durableId="1270042585">
    <w:abstractNumId w:val="45"/>
  </w:num>
  <w:num w:numId="53" w16cid:durableId="1232353424">
    <w:abstractNumId w:val="1"/>
  </w:num>
  <w:num w:numId="54" w16cid:durableId="271016472">
    <w:abstractNumId w:val="42"/>
  </w:num>
  <w:num w:numId="55" w16cid:durableId="711884151">
    <w:abstractNumId w:val="23"/>
  </w:num>
  <w:num w:numId="56" w16cid:durableId="929849785">
    <w:abstractNumId w:val="2"/>
  </w:num>
  <w:num w:numId="57" w16cid:durableId="1094713526">
    <w:abstractNumId w:val="64"/>
  </w:num>
  <w:num w:numId="58" w16cid:durableId="473916930">
    <w:abstractNumId w:val="47"/>
  </w:num>
  <w:num w:numId="59" w16cid:durableId="1574121460">
    <w:abstractNumId w:val="34"/>
  </w:num>
  <w:num w:numId="60" w16cid:durableId="73554443">
    <w:abstractNumId w:val="57"/>
  </w:num>
  <w:num w:numId="61" w16cid:durableId="80107413">
    <w:abstractNumId w:val="14"/>
  </w:num>
  <w:num w:numId="62" w16cid:durableId="506598021">
    <w:abstractNumId w:val="12"/>
  </w:num>
  <w:num w:numId="63" w16cid:durableId="473261311">
    <w:abstractNumId w:val="41"/>
  </w:num>
  <w:num w:numId="64" w16cid:durableId="252707787">
    <w:abstractNumId w:val="33"/>
  </w:num>
  <w:num w:numId="65" w16cid:durableId="933979326">
    <w:abstractNumId w:val="25"/>
  </w:num>
  <w:num w:numId="66" w16cid:durableId="252129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12917037">
    <w:abstractNumId w:val="54"/>
  </w:num>
  <w:num w:numId="68" w16cid:durableId="2094860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wtDAxMDYDMiwsLJV0lIJTi4sz8/NACgyNawHFkK42LQAAAA=="/>
  </w:docVars>
  <w:rsids>
    <w:rsidRoot w:val="001D2FB4"/>
    <w:rsid w:val="0002330C"/>
    <w:rsid w:val="00031C99"/>
    <w:rsid w:val="000403B6"/>
    <w:rsid w:val="00050FD7"/>
    <w:rsid w:val="000915BC"/>
    <w:rsid w:val="00094AE5"/>
    <w:rsid w:val="000A493E"/>
    <w:rsid w:val="000A7FC8"/>
    <w:rsid w:val="000B0F67"/>
    <w:rsid w:val="000D22E1"/>
    <w:rsid w:val="000E1C9A"/>
    <w:rsid w:val="000E1EE7"/>
    <w:rsid w:val="000E3B00"/>
    <w:rsid w:val="000E7D21"/>
    <w:rsid w:val="000F2233"/>
    <w:rsid w:val="00100161"/>
    <w:rsid w:val="00121A92"/>
    <w:rsid w:val="001376CA"/>
    <w:rsid w:val="00151319"/>
    <w:rsid w:val="00155CF4"/>
    <w:rsid w:val="00161B39"/>
    <w:rsid w:val="00177BC6"/>
    <w:rsid w:val="001B2993"/>
    <w:rsid w:val="001D13B2"/>
    <w:rsid w:val="001D2FB4"/>
    <w:rsid w:val="001D3242"/>
    <w:rsid w:val="001D7ABB"/>
    <w:rsid w:val="001E286A"/>
    <w:rsid w:val="001E3126"/>
    <w:rsid w:val="001E625E"/>
    <w:rsid w:val="00201223"/>
    <w:rsid w:val="0024203B"/>
    <w:rsid w:val="002535AB"/>
    <w:rsid w:val="00263205"/>
    <w:rsid w:val="002722EC"/>
    <w:rsid w:val="00295A97"/>
    <w:rsid w:val="002A3498"/>
    <w:rsid w:val="002A6816"/>
    <w:rsid w:val="002A7CE8"/>
    <w:rsid w:val="002D18E9"/>
    <w:rsid w:val="002D340C"/>
    <w:rsid w:val="002D3AAF"/>
    <w:rsid w:val="002F73A6"/>
    <w:rsid w:val="0031137E"/>
    <w:rsid w:val="00320844"/>
    <w:rsid w:val="00333532"/>
    <w:rsid w:val="003353C7"/>
    <w:rsid w:val="00345FF8"/>
    <w:rsid w:val="00347764"/>
    <w:rsid w:val="003559D1"/>
    <w:rsid w:val="00393515"/>
    <w:rsid w:val="00393B74"/>
    <w:rsid w:val="003C28E6"/>
    <w:rsid w:val="003C334D"/>
    <w:rsid w:val="003D65B1"/>
    <w:rsid w:val="003F0060"/>
    <w:rsid w:val="004153DF"/>
    <w:rsid w:val="00416BDC"/>
    <w:rsid w:val="00420A53"/>
    <w:rsid w:val="00431778"/>
    <w:rsid w:val="004433E4"/>
    <w:rsid w:val="0044592A"/>
    <w:rsid w:val="00462E2D"/>
    <w:rsid w:val="00474C8E"/>
    <w:rsid w:val="0047711F"/>
    <w:rsid w:val="00485455"/>
    <w:rsid w:val="00495613"/>
    <w:rsid w:val="004A5C47"/>
    <w:rsid w:val="004A5EFA"/>
    <w:rsid w:val="004C3812"/>
    <w:rsid w:val="004D265E"/>
    <w:rsid w:val="004D4764"/>
    <w:rsid w:val="004F068A"/>
    <w:rsid w:val="004F2ABA"/>
    <w:rsid w:val="00514DF5"/>
    <w:rsid w:val="00523377"/>
    <w:rsid w:val="005420B6"/>
    <w:rsid w:val="005524EC"/>
    <w:rsid w:val="00557728"/>
    <w:rsid w:val="005A4DEE"/>
    <w:rsid w:val="005C03A9"/>
    <w:rsid w:val="005C429B"/>
    <w:rsid w:val="005D38A9"/>
    <w:rsid w:val="005E2EB9"/>
    <w:rsid w:val="006062F5"/>
    <w:rsid w:val="006064A5"/>
    <w:rsid w:val="00621667"/>
    <w:rsid w:val="00623FFB"/>
    <w:rsid w:val="0062551D"/>
    <w:rsid w:val="00633F7B"/>
    <w:rsid w:val="00635057"/>
    <w:rsid w:val="00651F6B"/>
    <w:rsid w:val="00653104"/>
    <w:rsid w:val="006868D0"/>
    <w:rsid w:val="00690E0A"/>
    <w:rsid w:val="006A16A0"/>
    <w:rsid w:val="006B67D8"/>
    <w:rsid w:val="006C166A"/>
    <w:rsid w:val="006D0FB1"/>
    <w:rsid w:val="006D24FF"/>
    <w:rsid w:val="006E6E06"/>
    <w:rsid w:val="006F2BE2"/>
    <w:rsid w:val="007006B3"/>
    <w:rsid w:val="00706D93"/>
    <w:rsid w:val="00716B43"/>
    <w:rsid w:val="00726C33"/>
    <w:rsid w:val="00727820"/>
    <w:rsid w:val="0072799F"/>
    <w:rsid w:val="0074404B"/>
    <w:rsid w:val="007442A6"/>
    <w:rsid w:val="007474D6"/>
    <w:rsid w:val="007501C3"/>
    <w:rsid w:val="00751FAF"/>
    <w:rsid w:val="00761806"/>
    <w:rsid w:val="007646CB"/>
    <w:rsid w:val="00765A4F"/>
    <w:rsid w:val="00771414"/>
    <w:rsid w:val="00773A6C"/>
    <w:rsid w:val="00786204"/>
    <w:rsid w:val="0079618A"/>
    <w:rsid w:val="007A4D68"/>
    <w:rsid w:val="007E0CF5"/>
    <w:rsid w:val="007E1C06"/>
    <w:rsid w:val="007E3338"/>
    <w:rsid w:val="00803951"/>
    <w:rsid w:val="0080717E"/>
    <w:rsid w:val="008103AE"/>
    <w:rsid w:val="00823F77"/>
    <w:rsid w:val="00851183"/>
    <w:rsid w:val="00880B7A"/>
    <w:rsid w:val="00894B20"/>
    <w:rsid w:val="008E504F"/>
    <w:rsid w:val="008E788E"/>
    <w:rsid w:val="008F1487"/>
    <w:rsid w:val="009034DE"/>
    <w:rsid w:val="00912888"/>
    <w:rsid w:val="00920BCD"/>
    <w:rsid w:val="00931666"/>
    <w:rsid w:val="00944823"/>
    <w:rsid w:val="009533EA"/>
    <w:rsid w:val="009722D2"/>
    <w:rsid w:val="00980B46"/>
    <w:rsid w:val="009A03EC"/>
    <w:rsid w:val="009A0D64"/>
    <w:rsid w:val="009C0345"/>
    <w:rsid w:val="009C72CF"/>
    <w:rsid w:val="009D0951"/>
    <w:rsid w:val="009D11A4"/>
    <w:rsid w:val="009F2DCE"/>
    <w:rsid w:val="009F3655"/>
    <w:rsid w:val="00A056CC"/>
    <w:rsid w:val="00A156B0"/>
    <w:rsid w:val="00A167ED"/>
    <w:rsid w:val="00A3690B"/>
    <w:rsid w:val="00A51470"/>
    <w:rsid w:val="00A57B02"/>
    <w:rsid w:val="00A80D29"/>
    <w:rsid w:val="00A816F5"/>
    <w:rsid w:val="00A83A64"/>
    <w:rsid w:val="00AB0FEC"/>
    <w:rsid w:val="00AC286D"/>
    <w:rsid w:val="00AC7D88"/>
    <w:rsid w:val="00AE0930"/>
    <w:rsid w:val="00B005C5"/>
    <w:rsid w:val="00B3698B"/>
    <w:rsid w:val="00B4214C"/>
    <w:rsid w:val="00B65BDB"/>
    <w:rsid w:val="00B74018"/>
    <w:rsid w:val="00B867F3"/>
    <w:rsid w:val="00B91030"/>
    <w:rsid w:val="00B97C18"/>
    <w:rsid w:val="00BE6A87"/>
    <w:rsid w:val="00BE7AFE"/>
    <w:rsid w:val="00C02EFB"/>
    <w:rsid w:val="00C051F1"/>
    <w:rsid w:val="00C14D80"/>
    <w:rsid w:val="00C17FC0"/>
    <w:rsid w:val="00C27897"/>
    <w:rsid w:val="00C53DF2"/>
    <w:rsid w:val="00C55602"/>
    <w:rsid w:val="00C679F8"/>
    <w:rsid w:val="00C8163E"/>
    <w:rsid w:val="00CB2BC3"/>
    <w:rsid w:val="00CD7DCC"/>
    <w:rsid w:val="00CE2586"/>
    <w:rsid w:val="00D07BE7"/>
    <w:rsid w:val="00D27EA8"/>
    <w:rsid w:val="00D357DA"/>
    <w:rsid w:val="00D361F9"/>
    <w:rsid w:val="00D55469"/>
    <w:rsid w:val="00D875FA"/>
    <w:rsid w:val="00DA4784"/>
    <w:rsid w:val="00DB2808"/>
    <w:rsid w:val="00DB3E22"/>
    <w:rsid w:val="00DB6A39"/>
    <w:rsid w:val="00DC7116"/>
    <w:rsid w:val="00DD11F9"/>
    <w:rsid w:val="00DF44EF"/>
    <w:rsid w:val="00E02A68"/>
    <w:rsid w:val="00E10404"/>
    <w:rsid w:val="00E14458"/>
    <w:rsid w:val="00E20BD6"/>
    <w:rsid w:val="00E4761C"/>
    <w:rsid w:val="00E63715"/>
    <w:rsid w:val="00E66EBF"/>
    <w:rsid w:val="00E674C6"/>
    <w:rsid w:val="00EB5E79"/>
    <w:rsid w:val="00EC246D"/>
    <w:rsid w:val="00EC41B3"/>
    <w:rsid w:val="00ED0214"/>
    <w:rsid w:val="00ED72B5"/>
    <w:rsid w:val="00ED72B6"/>
    <w:rsid w:val="00F155FB"/>
    <w:rsid w:val="00F3506A"/>
    <w:rsid w:val="00F47CB5"/>
    <w:rsid w:val="00F52F38"/>
    <w:rsid w:val="00F60861"/>
    <w:rsid w:val="00F74A1E"/>
    <w:rsid w:val="00F85E6A"/>
    <w:rsid w:val="00F87E26"/>
    <w:rsid w:val="00FB4D08"/>
    <w:rsid w:val="00FD3F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0981"/>
  <w15:docId w15:val="{F291ADF8-6595-6242-BE41-DF797510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AB"/>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62166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3">
    <w:name w:val="heading 3"/>
    <w:basedOn w:val="Normal"/>
    <w:link w:val="Heading3Char"/>
    <w:uiPriority w:val="9"/>
    <w:qFormat/>
    <w:rsid w:val="00621667"/>
    <w:pPr>
      <w:spacing w:before="100" w:beforeAutospacing="1" w:after="100" w:afterAutospacing="1" w:line="240" w:lineRule="auto"/>
      <w:outlineLvl w:val="2"/>
    </w:pPr>
    <w:rPr>
      <w:rFonts w:eastAsia="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FB4"/>
    <w:pPr>
      <w:spacing w:after="0" w:line="240" w:lineRule="auto"/>
    </w:pPr>
  </w:style>
  <w:style w:type="paragraph" w:styleId="Header">
    <w:name w:val="header"/>
    <w:basedOn w:val="Normal"/>
    <w:link w:val="HeaderChar"/>
    <w:uiPriority w:val="99"/>
    <w:unhideWhenUsed/>
    <w:rsid w:val="001D2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FB4"/>
  </w:style>
  <w:style w:type="paragraph" w:styleId="Footer">
    <w:name w:val="footer"/>
    <w:basedOn w:val="Normal"/>
    <w:link w:val="FooterChar"/>
    <w:uiPriority w:val="99"/>
    <w:unhideWhenUsed/>
    <w:rsid w:val="001D2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FB4"/>
  </w:style>
  <w:style w:type="paragraph" w:styleId="BalloonText">
    <w:name w:val="Balloon Text"/>
    <w:basedOn w:val="Normal"/>
    <w:link w:val="BalloonTextChar"/>
    <w:uiPriority w:val="99"/>
    <w:semiHidden/>
    <w:unhideWhenUsed/>
    <w:rsid w:val="001D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FB4"/>
    <w:rPr>
      <w:rFonts w:ascii="Tahoma" w:hAnsi="Tahoma" w:cs="Tahoma"/>
      <w:sz w:val="16"/>
      <w:szCs w:val="16"/>
    </w:rPr>
  </w:style>
  <w:style w:type="paragraph" w:styleId="FootnoteText">
    <w:name w:val="footnote text"/>
    <w:aliases w:val=" Char,Char,Char Char Char,Footnote Text Char1 Char,Footnote Text Char Char1 Char,Footnote Text Char1 Char Char Char,Footnote Text Char Char1 Char Char Char,Footnote Text Char Char2 Char,Footnote Text Char Char Char,Char Char Char Ch"/>
    <w:basedOn w:val="Normal"/>
    <w:link w:val="FootnoteTextChar"/>
    <w:uiPriority w:val="99"/>
    <w:unhideWhenUsed/>
    <w:rsid w:val="002535AB"/>
    <w:pPr>
      <w:spacing w:after="0" w:line="240" w:lineRule="auto"/>
    </w:pPr>
    <w:rPr>
      <w:sz w:val="20"/>
      <w:szCs w:val="20"/>
    </w:rPr>
  </w:style>
  <w:style w:type="character" w:customStyle="1" w:styleId="FootnoteTextChar">
    <w:name w:val="Footnote Text Char"/>
    <w:aliases w:val=" Char Char,Char Char,Char Char Char Char,Footnote Text Char1 Char Char,Footnote Text Char Char1 Char Char,Footnote Text Char1 Char Char Char Char,Footnote Text Char Char1 Char Char Char Char,Footnote Text Char Char2 Char Char"/>
    <w:basedOn w:val="DefaultParagraphFont"/>
    <w:link w:val="FootnoteText"/>
    <w:uiPriority w:val="99"/>
    <w:rsid w:val="002535AB"/>
    <w:rPr>
      <w:rFonts w:ascii="Times New Roman" w:hAnsi="Times New Roman"/>
      <w:sz w:val="20"/>
      <w:szCs w:val="20"/>
    </w:rPr>
  </w:style>
  <w:style w:type="character" w:styleId="FootnoteReference">
    <w:name w:val="footnote reference"/>
    <w:basedOn w:val="DefaultParagraphFont"/>
    <w:uiPriority w:val="99"/>
    <w:unhideWhenUsed/>
    <w:qFormat/>
    <w:rsid w:val="002535AB"/>
    <w:rPr>
      <w:vertAlign w:val="superscript"/>
    </w:rPr>
  </w:style>
  <w:style w:type="paragraph" w:styleId="ListParagraph">
    <w:name w:val="List Paragraph"/>
    <w:basedOn w:val="Normal"/>
    <w:link w:val="ListParagraphChar"/>
    <w:uiPriority w:val="34"/>
    <w:qFormat/>
    <w:rsid w:val="002535AB"/>
    <w:pPr>
      <w:ind w:left="720"/>
      <w:contextualSpacing/>
    </w:pPr>
  </w:style>
  <w:style w:type="character" w:styleId="Hyperlink">
    <w:name w:val="Hyperlink"/>
    <w:basedOn w:val="DefaultParagraphFont"/>
    <w:uiPriority w:val="99"/>
    <w:unhideWhenUsed/>
    <w:rsid w:val="002535AB"/>
    <w:rPr>
      <w:color w:val="0000FF" w:themeColor="hyperlink"/>
      <w:u w:val="single"/>
    </w:rPr>
  </w:style>
  <w:style w:type="paragraph" w:styleId="NormalWeb">
    <w:name w:val="Normal (Web)"/>
    <w:basedOn w:val="Normal"/>
    <w:uiPriority w:val="99"/>
    <w:unhideWhenUsed/>
    <w:rsid w:val="006062F5"/>
    <w:pPr>
      <w:spacing w:before="100" w:beforeAutospacing="1" w:after="100" w:afterAutospacing="1" w:line="240" w:lineRule="auto"/>
    </w:pPr>
    <w:rPr>
      <w:rFonts w:eastAsia="Times New Roman" w:cs="Times New Roman"/>
      <w:szCs w:val="24"/>
      <w:lang w:eastAsia="id-ID"/>
    </w:rPr>
  </w:style>
  <w:style w:type="character" w:styleId="Emphasis">
    <w:name w:val="Emphasis"/>
    <w:basedOn w:val="DefaultParagraphFont"/>
    <w:uiPriority w:val="20"/>
    <w:qFormat/>
    <w:rsid w:val="00FB4D08"/>
    <w:rPr>
      <w:i/>
      <w:iCs/>
    </w:rPr>
  </w:style>
  <w:style w:type="paragraph" w:customStyle="1" w:styleId="footnotedescription">
    <w:name w:val="footnote description"/>
    <w:next w:val="Normal"/>
    <w:link w:val="footnotedescriptionChar"/>
    <w:hidden/>
    <w:rsid w:val="001B2993"/>
    <w:pPr>
      <w:spacing w:after="0" w:line="259" w:lineRule="auto"/>
    </w:pPr>
    <w:rPr>
      <w:rFonts w:ascii="Calibri" w:eastAsia="Calibri" w:hAnsi="Calibri" w:cs="Calibri"/>
      <w:color w:val="000000"/>
      <w:sz w:val="20"/>
      <w:lang w:val="en-US"/>
    </w:rPr>
  </w:style>
  <w:style w:type="character" w:customStyle="1" w:styleId="footnotedescriptionChar">
    <w:name w:val="footnote description Char"/>
    <w:link w:val="footnotedescription"/>
    <w:rsid w:val="001B2993"/>
    <w:rPr>
      <w:rFonts w:ascii="Calibri" w:eastAsia="Calibri" w:hAnsi="Calibri" w:cs="Calibri"/>
      <w:color w:val="000000"/>
      <w:sz w:val="20"/>
      <w:lang w:val="en-US"/>
    </w:rPr>
  </w:style>
  <w:style w:type="character" w:customStyle="1" w:styleId="footnotemark">
    <w:name w:val="footnote mark"/>
    <w:hidden/>
    <w:rsid w:val="001B2993"/>
    <w:rPr>
      <w:rFonts w:ascii="Calibri" w:eastAsia="Calibri" w:hAnsi="Calibri" w:cs="Calibri"/>
      <w:color w:val="000000"/>
      <w:sz w:val="20"/>
      <w:vertAlign w:val="superscript"/>
    </w:rPr>
  </w:style>
  <w:style w:type="character" w:customStyle="1" w:styleId="textwebstyledtext-sc-2upo8d-0">
    <w:name w:val="textweb__styledtext-sc-2upo8d-0"/>
    <w:basedOn w:val="DefaultParagraphFont"/>
    <w:rsid w:val="001B2993"/>
  </w:style>
  <w:style w:type="paragraph" w:customStyle="1" w:styleId="Default">
    <w:name w:val="Default"/>
    <w:rsid w:val="004A5C47"/>
    <w:pPr>
      <w:autoSpaceDE w:val="0"/>
      <w:autoSpaceDN w:val="0"/>
      <w:adjustRightInd w:val="0"/>
      <w:spacing w:after="0" w:line="240" w:lineRule="auto"/>
    </w:pPr>
    <w:rPr>
      <w:rFonts w:ascii="Cambria" w:hAnsi="Cambria" w:cs="Cambria"/>
      <w:color w:val="000000"/>
      <w:sz w:val="24"/>
      <w:szCs w:val="24"/>
    </w:rPr>
  </w:style>
  <w:style w:type="character" w:styleId="PlaceholderText">
    <w:name w:val="Placeholder Text"/>
    <w:basedOn w:val="DefaultParagraphFont"/>
    <w:uiPriority w:val="99"/>
    <w:semiHidden/>
    <w:rsid w:val="00E14458"/>
    <w:rPr>
      <w:color w:val="808080"/>
    </w:rPr>
  </w:style>
  <w:style w:type="paragraph" w:styleId="Bibliography">
    <w:name w:val="Bibliography"/>
    <w:basedOn w:val="Normal"/>
    <w:next w:val="Normal"/>
    <w:uiPriority w:val="37"/>
    <w:unhideWhenUsed/>
    <w:rsid w:val="00151319"/>
  </w:style>
  <w:style w:type="character" w:customStyle="1" w:styleId="Heading1Char">
    <w:name w:val="Heading 1 Char"/>
    <w:basedOn w:val="DefaultParagraphFont"/>
    <w:link w:val="Heading1"/>
    <w:uiPriority w:val="9"/>
    <w:rsid w:val="00621667"/>
    <w:rPr>
      <w:rFonts w:asciiTheme="majorHAnsi" w:eastAsiaTheme="majorEastAsia" w:hAnsiTheme="majorHAnsi" w:cstheme="majorBidi"/>
      <w:b/>
      <w:bCs/>
      <w:color w:val="365F91" w:themeColor="accent1" w:themeShade="BF"/>
      <w:sz w:val="28"/>
      <w:szCs w:val="28"/>
      <w:lang w:val="en-US" w:bidi="en-US"/>
    </w:rPr>
  </w:style>
  <w:style w:type="character" w:customStyle="1" w:styleId="Heading3Char">
    <w:name w:val="Heading 3 Char"/>
    <w:basedOn w:val="DefaultParagraphFont"/>
    <w:link w:val="Heading3"/>
    <w:uiPriority w:val="9"/>
    <w:rsid w:val="00621667"/>
    <w:rPr>
      <w:rFonts w:ascii="Times New Roman" w:eastAsia="Times New Roman" w:hAnsi="Times New Roman" w:cs="Times New Roman"/>
      <w:b/>
      <w:bCs/>
      <w:sz w:val="27"/>
      <w:szCs w:val="27"/>
      <w:lang w:eastAsia="id-ID"/>
    </w:rPr>
  </w:style>
  <w:style w:type="character" w:styleId="UnresolvedMention">
    <w:name w:val="Unresolved Mention"/>
    <w:basedOn w:val="DefaultParagraphFont"/>
    <w:uiPriority w:val="99"/>
    <w:semiHidden/>
    <w:unhideWhenUsed/>
    <w:rsid w:val="00DF44EF"/>
    <w:rPr>
      <w:color w:val="605E5C"/>
      <w:shd w:val="clear" w:color="auto" w:fill="E1DFDD"/>
    </w:rPr>
  </w:style>
  <w:style w:type="character" w:styleId="Strong">
    <w:name w:val="Strong"/>
    <w:basedOn w:val="DefaultParagraphFont"/>
    <w:uiPriority w:val="22"/>
    <w:qFormat/>
    <w:rsid w:val="008103AE"/>
    <w:rPr>
      <w:b/>
      <w:bCs/>
    </w:rPr>
  </w:style>
  <w:style w:type="paragraph" w:styleId="BodyText">
    <w:name w:val="Body Text"/>
    <w:basedOn w:val="Normal"/>
    <w:link w:val="BodyTextChar"/>
    <w:uiPriority w:val="1"/>
    <w:qFormat/>
    <w:rsid w:val="008103AE"/>
    <w:pPr>
      <w:widowControl w:val="0"/>
      <w:autoSpaceDE w:val="0"/>
      <w:autoSpaceDN w:val="0"/>
      <w:spacing w:after="0" w:line="240" w:lineRule="auto"/>
      <w:ind w:left="1885"/>
    </w:pPr>
    <w:rPr>
      <w:rFonts w:eastAsia="Times New Roman" w:cs="Times New Roman"/>
      <w:szCs w:val="24"/>
      <w:lang w:val="id"/>
    </w:rPr>
  </w:style>
  <w:style w:type="character" w:customStyle="1" w:styleId="BodyTextChar">
    <w:name w:val="Body Text Char"/>
    <w:basedOn w:val="DefaultParagraphFont"/>
    <w:link w:val="BodyText"/>
    <w:uiPriority w:val="1"/>
    <w:rsid w:val="008103AE"/>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980B46"/>
    <w:rPr>
      <w:color w:val="800080" w:themeColor="followedHyperlink"/>
      <w:u w:val="single"/>
    </w:rPr>
  </w:style>
  <w:style w:type="character" w:customStyle="1" w:styleId="ListParagraphChar">
    <w:name w:val="List Paragraph Char"/>
    <w:link w:val="ListParagraph"/>
    <w:uiPriority w:val="34"/>
    <w:locked/>
    <w:rsid w:val="005420B6"/>
    <w:rPr>
      <w:rFonts w:ascii="Times New Roman" w:hAnsi="Times New Roman"/>
      <w:sz w:val="24"/>
    </w:rPr>
  </w:style>
  <w:style w:type="character" w:customStyle="1" w:styleId="tgc">
    <w:name w:val="_tgc"/>
    <w:basedOn w:val="DefaultParagraphFont"/>
    <w:rsid w:val="00B91030"/>
  </w:style>
  <w:style w:type="character" w:customStyle="1" w:styleId="uv3um">
    <w:name w:val="uv3um"/>
    <w:basedOn w:val="DefaultParagraphFont"/>
    <w:rsid w:val="00B9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ichasuwalla@univbatam.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hasuwalla@univbatam.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tinurkhotijah@univbatam.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rwanananta02@gmail.com" TargetMode="External"/><Relationship Id="rId4" Type="http://schemas.openxmlformats.org/officeDocument/2006/relationships/settings" Target="settings.xml"/><Relationship Id="rId9" Type="http://schemas.openxmlformats.org/officeDocument/2006/relationships/hyperlink" Target="mailto:dedysunarto27@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Hen81</b:Tag>
    <b:SourceType>Book</b:SourceType>
    <b:Guid>{9975D6FB-2591-4C62-889E-7109710E9F3B}</b:Guid>
    <b:LCID>0</b:LCID>
    <b:Author>
      <b:Author>
        <b:NameList>
          <b:Person>
            <b:Last>Skolimowski</b:Last>
            <b:First>Henryk</b:First>
          </b:Person>
        </b:NameList>
      </b:Author>
    </b:Author>
    <b:Title>Eco-Philosophy, Designing New Tactics for Living</b:Title>
    <b:Year>1981</b:Year>
    <b:City> London</b:City>
    <b:Publisher>Marion Boyars</b:Publisher>
    <b:RefOrder>1</b:RefOrder>
  </b:Source>
</b:Sources>
</file>

<file path=customXml/itemProps1.xml><?xml version="1.0" encoding="utf-8"?>
<ds:datastoreItem xmlns:ds="http://schemas.openxmlformats.org/officeDocument/2006/customXml" ds:itemID="{88EE1718-8770-4F9C-910A-8C2906C6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5679</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HFAS-PC</dc:creator>
  <cp:lastModifiedBy>Software Solution</cp:lastModifiedBy>
  <cp:revision>2</cp:revision>
  <dcterms:created xsi:type="dcterms:W3CDTF">2025-08-19T04:53:00Z</dcterms:created>
  <dcterms:modified xsi:type="dcterms:W3CDTF">2025-08-19T04:53:00Z</dcterms:modified>
</cp:coreProperties>
</file>